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8468" w14:textId="18AC81AB" w:rsidR="003F4E14" w:rsidRDefault="003F4E14" w:rsidP="003F4E14">
      <w:pPr>
        <w:rPr>
          <w:rFonts w:ascii="Arial" w:hAnsi="Arial" w:cs="Arial"/>
          <w:b/>
          <w:bCs/>
          <w:sz w:val="40"/>
          <w:szCs w:val="40"/>
        </w:rPr>
      </w:pPr>
      <w:r w:rsidRPr="00244581">
        <w:rPr>
          <w:rFonts w:ascii="Arial" w:hAnsi="Arial"/>
          <w:noProof/>
        </w:rPr>
        <w:drawing>
          <wp:inline distT="0" distB="0" distL="0" distR="0" wp14:anchorId="4CBCB1B6" wp14:editId="2CF74893">
            <wp:extent cx="1218985" cy="6381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037" cy="659143"/>
                    </a:xfrm>
                    <a:prstGeom prst="rect">
                      <a:avLst/>
                    </a:prstGeom>
                    <a:noFill/>
                    <a:ln>
                      <a:noFill/>
                    </a:ln>
                  </pic:spPr>
                </pic:pic>
              </a:graphicData>
            </a:graphic>
          </wp:inline>
        </w:drawing>
      </w:r>
    </w:p>
    <w:p w14:paraId="5A1BA6D8" w14:textId="5A09783D" w:rsidR="00D3247B" w:rsidRPr="003F4E14" w:rsidRDefault="00C81DF7" w:rsidP="003F4E14">
      <w:r>
        <w:rPr>
          <w:rFonts w:ascii="Arial" w:hAnsi="Arial" w:cs="Arial"/>
          <w:b/>
          <w:bCs/>
          <w:sz w:val="40"/>
          <w:szCs w:val="40"/>
        </w:rPr>
        <w:t>Factsheet: what to do when you</w:t>
      </w:r>
      <w:r w:rsidR="00B97FD6">
        <w:rPr>
          <w:rFonts w:ascii="Arial" w:hAnsi="Arial" w:cs="Arial"/>
          <w:b/>
          <w:bCs/>
          <w:sz w:val="40"/>
          <w:szCs w:val="40"/>
        </w:rPr>
        <w:t xml:space="preserve"> have</w:t>
      </w:r>
      <w:r>
        <w:rPr>
          <w:rFonts w:ascii="Arial" w:hAnsi="Arial" w:cs="Arial"/>
          <w:b/>
          <w:bCs/>
          <w:sz w:val="40"/>
          <w:szCs w:val="40"/>
        </w:rPr>
        <w:t xml:space="preserve"> been made redundan</w:t>
      </w:r>
      <w:r w:rsidR="003F4E14">
        <w:rPr>
          <w:rFonts w:ascii="Arial" w:hAnsi="Arial" w:cs="Arial"/>
          <w:b/>
          <w:bCs/>
          <w:sz w:val="40"/>
          <w:szCs w:val="40"/>
        </w:rPr>
        <w:t>t</w:t>
      </w:r>
    </w:p>
    <w:tbl>
      <w:tblPr>
        <w:tblW w:w="5789" w:type="dxa"/>
        <w:tblCellMar>
          <w:left w:w="10" w:type="dxa"/>
          <w:right w:w="10" w:type="dxa"/>
        </w:tblCellMar>
        <w:tblLook w:val="04A0" w:firstRow="1" w:lastRow="0" w:firstColumn="1" w:lastColumn="0" w:noHBand="0" w:noVBand="1"/>
      </w:tblPr>
      <w:tblGrid>
        <w:gridCol w:w="2693"/>
        <w:gridCol w:w="3096"/>
      </w:tblGrid>
      <w:tr w:rsidR="00D3247B" w14:paraId="5A1BA6DC" w14:textId="77777777">
        <w:tc>
          <w:tcPr>
            <w:tcW w:w="2693" w:type="dxa"/>
            <w:shd w:val="clear" w:color="auto" w:fill="F8F8F8"/>
            <w:tcMar>
              <w:top w:w="0" w:type="dxa"/>
              <w:left w:w="108" w:type="dxa"/>
              <w:bottom w:w="0" w:type="dxa"/>
              <w:right w:w="108" w:type="dxa"/>
            </w:tcMar>
          </w:tcPr>
          <w:p w14:paraId="5A1BA6D9" w14:textId="77777777" w:rsidR="00D3247B" w:rsidRDefault="00D3247B">
            <w:pPr>
              <w:spacing w:after="0" w:line="240" w:lineRule="auto"/>
              <w:ind w:left="176"/>
              <w:jc w:val="right"/>
              <w:textAlignment w:val="baseline"/>
              <w:rPr>
                <w:rFonts w:ascii="Arial" w:hAnsi="Arial" w:cs="Arial"/>
                <w:sz w:val="10"/>
                <w:szCs w:val="10"/>
              </w:rPr>
            </w:pPr>
          </w:p>
          <w:p w14:paraId="5A1BA6DA" w14:textId="77777777" w:rsidR="00D3247B" w:rsidRDefault="00C81DF7">
            <w:pPr>
              <w:spacing w:after="0" w:line="240" w:lineRule="auto"/>
              <w:ind w:left="176"/>
              <w:jc w:val="right"/>
              <w:textAlignment w:val="baseline"/>
              <w:rPr>
                <w:rFonts w:ascii="Arial" w:hAnsi="Arial" w:cs="Arial"/>
                <w:sz w:val="28"/>
              </w:rPr>
            </w:pPr>
            <w:r>
              <w:rPr>
                <w:rFonts w:ascii="Arial" w:hAnsi="Arial" w:cs="Arial"/>
                <w:sz w:val="28"/>
              </w:rPr>
              <w:t>Case reference:</w:t>
            </w:r>
          </w:p>
        </w:tc>
        <w:tc>
          <w:tcPr>
            <w:tcW w:w="3096" w:type="dxa"/>
            <w:shd w:val="clear" w:color="auto" w:fill="F8F8F8"/>
            <w:tcMar>
              <w:top w:w="0" w:type="dxa"/>
              <w:left w:w="108" w:type="dxa"/>
              <w:bottom w:w="0" w:type="dxa"/>
              <w:right w:w="108" w:type="dxa"/>
            </w:tcMar>
            <w:vAlign w:val="bottom"/>
          </w:tcPr>
          <w:p w14:paraId="5A1BA6DB" w14:textId="77777777" w:rsidR="00D3247B" w:rsidRDefault="00C81DF7">
            <w:pPr>
              <w:spacing w:after="0" w:line="240" w:lineRule="auto"/>
              <w:textAlignment w:val="baseline"/>
            </w:pPr>
            <w:r>
              <w:rPr>
                <w:rFonts w:ascii="Arial" w:eastAsia="nta-bold" w:hAnsi="Arial" w:cs="Arial"/>
                <w:b/>
                <w:bCs/>
                <w:noProof/>
                <w:color w:val="231F20"/>
                <w:sz w:val="28"/>
                <w:szCs w:val="44"/>
                <w:lang w:eastAsia="en-GB"/>
              </w:rPr>
              <mc:AlternateContent>
                <mc:Choice Requires="wps">
                  <w:drawing>
                    <wp:inline distT="0" distB="0" distL="0" distR="0" wp14:anchorId="5A1BA6DC" wp14:editId="5A1BA6DD">
                      <wp:extent cx="1814197" cy="295278"/>
                      <wp:effectExtent l="0" t="0" r="14603" b="28572"/>
                      <wp:docPr id="3" name="Rectangle 1"/>
                      <wp:cNvGraphicFramePr/>
                      <a:graphic xmlns:a="http://schemas.openxmlformats.org/drawingml/2006/main">
                        <a:graphicData uri="http://schemas.microsoft.com/office/word/2010/wordprocessingShape">
                          <wps:wsp>
                            <wps:cNvSpPr/>
                            <wps:spPr>
                              <a:xfrm>
                                <a:off x="0" y="0"/>
                                <a:ext cx="1814197" cy="295278"/>
                              </a:xfrm>
                              <a:prstGeom prst="rect">
                                <a:avLst/>
                              </a:prstGeom>
                              <a:solidFill>
                                <a:srgbClr val="FFFFFF"/>
                              </a:solidFill>
                              <a:ln w="12701" cap="flat">
                                <a:solidFill>
                                  <a:srgbClr val="A5A5A5"/>
                                </a:solidFill>
                                <a:prstDash val="solid"/>
                                <a:miter/>
                              </a:ln>
                            </wps:spPr>
                            <wps:txbx>
                              <w:txbxContent>
                                <w:p w14:paraId="5A1BA6EC" w14:textId="77777777" w:rsidR="00D3247B" w:rsidRDefault="00C81DF7">
                                  <w:r>
                                    <w:rPr>
                                      <w:rFonts w:ascii="GDS Transport Website" w:hAnsi="GDS Transport Website"/>
                                      <w:sz w:val="24"/>
                                    </w:rPr>
                                    <w:t xml:space="preserve">                                               </w:t>
                                  </w:r>
                                </w:p>
                              </w:txbxContent>
                            </wps:txbx>
                            <wps:bodyPr vert="horz" wrap="square" lIns="91440" tIns="0" rIns="71999" bIns="35999" anchor="t" anchorCtr="0" compatLnSpc="0">
                              <a:noAutofit/>
                            </wps:bodyPr>
                          </wps:wsp>
                        </a:graphicData>
                      </a:graphic>
                    </wp:inline>
                  </w:drawing>
                </mc:Choice>
                <mc:Fallback xmlns="">
                  <w:pict>
                    <v:rect w14:anchorId="5A1BA6DC" id="Rectangle 1" o:spid="_x0000_s1026" style="width:142.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" strokecolor="#a5a5a5" strokeweight=".35281mm">
                      <v:textbox inset=",0,1.99997mm,.99997mm">
                        <w:txbxContent>
                          <w:p w14:paraId="5A1BA6EC" w14:textId="77777777" w:rsidR="00D3247B" w:rsidRDefault="00C81DF7">
                            <w:r>
                              <w:rPr>
                                <w:rFonts w:ascii="GDS Transport Website" w:hAnsi="GDS Transport Website"/>
                                <w:sz w:val="24"/>
                              </w:rPr>
                              <w:t xml:space="preserve">                                               </w:t>
                            </w:r>
                          </w:p>
                        </w:txbxContent>
                      </v:textbox>
                      <w10:anchorlock/>
                    </v:rect>
                  </w:pict>
                </mc:Fallback>
              </mc:AlternateContent>
            </w:r>
            <w:r>
              <w:rPr>
                <w:rFonts w:ascii="Arial" w:hAnsi="Arial" w:cs="Arial"/>
                <w:sz w:val="28"/>
              </w:rPr>
              <w:t xml:space="preserve"> </w:t>
            </w:r>
          </w:p>
        </w:tc>
      </w:tr>
      <w:tr w:rsidR="00D3247B" w14:paraId="5A1BA6DF" w14:textId="77777777">
        <w:tc>
          <w:tcPr>
            <w:tcW w:w="2693" w:type="dxa"/>
            <w:shd w:val="clear" w:color="auto" w:fill="F8F8F8"/>
            <w:tcMar>
              <w:top w:w="0" w:type="dxa"/>
              <w:left w:w="108" w:type="dxa"/>
              <w:bottom w:w="0" w:type="dxa"/>
              <w:right w:w="108" w:type="dxa"/>
            </w:tcMar>
          </w:tcPr>
          <w:p w14:paraId="5A1BA6DD" w14:textId="77777777" w:rsidR="00D3247B" w:rsidRDefault="00D3247B">
            <w:pPr>
              <w:spacing w:after="0" w:line="240" w:lineRule="auto"/>
              <w:ind w:left="176"/>
              <w:jc w:val="right"/>
              <w:textAlignment w:val="baseline"/>
              <w:rPr>
                <w:rFonts w:ascii="Arial" w:hAnsi="Arial" w:cs="Arial"/>
                <w:sz w:val="10"/>
                <w:szCs w:val="10"/>
              </w:rPr>
            </w:pPr>
          </w:p>
        </w:tc>
        <w:tc>
          <w:tcPr>
            <w:tcW w:w="3096" w:type="dxa"/>
            <w:shd w:val="clear" w:color="auto" w:fill="F8F8F8"/>
            <w:tcMar>
              <w:top w:w="0" w:type="dxa"/>
              <w:left w:w="108" w:type="dxa"/>
              <w:bottom w:w="0" w:type="dxa"/>
              <w:right w:w="108" w:type="dxa"/>
            </w:tcMar>
            <w:vAlign w:val="bottom"/>
          </w:tcPr>
          <w:p w14:paraId="5A1BA6DE" w14:textId="77777777" w:rsidR="00D3247B" w:rsidRDefault="00D3247B">
            <w:pPr>
              <w:spacing w:after="0" w:line="240" w:lineRule="auto"/>
              <w:textAlignment w:val="baseline"/>
              <w:rPr>
                <w:rFonts w:ascii="Arial" w:eastAsia="nta-bold" w:hAnsi="Arial" w:cs="Arial"/>
                <w:b/>
                <w:bCs/>
                <w:color w:val="231F20"/>
                <w:sz w:val="28"/>
                <w:szCs w:val="44"/>
                <w:lang w:eastAsia="en-GB"/>
              </w:rPr>
            </w:pPr>
          </w:p>
        </w:tc>
      </w:tr>
      <w:tr w:rsidR="00D3247B" w14:paraId="5A1BA6E3" w14:textId="77777777">
        <w:tc>
          <w:tcPr>
            <w:tcW w:w="2693" w:type="dxa"/>
            <w:shd w:val="clear" w:color="auto" w:fill="F8F8F8"/>
            <w:tcMar>
              <w:top w:w="0" w:type="dxa"/>
              <w:left w:w="108" w:type="dxa"/>
              <w:bottom w:w="0" w:type="dxa"/>
              <w:right w:w="108" w:type="dxa"/>
            </w:tcMar>
          </w:tcPr>
          <w:p w14:paraId="5A1BA6E0" w14:textId="77777777" w:rsidR="00D3247B" w:rsidRDefault="00D3247B">
            <w:pPr>
              <w:spacing w:after="0" w:line="240" w:lineRule="auto"/>
              <w:ind w:left="176"/>
              <w:jc w:val="center"/>
              <w:textAlignment w:val="baseline"/>
              <w:rPr>
                <w:rFonts w:ascii="Arial" w:hAnsi="Arial" w:cs="Arial"/>
                <w:sz w:val="10"/>
                <w:szCs w:val="10"/>
              </w:rPr>
            </w:pPr>
          </w:p>
          <w:p w14:paraId="5A1BA6E1" w14:textId="77777777" w:rsidR="00D3247B" w:rsidRDefault="00C81DF7">
            <w:pPr>
              <w:spacing w:after="0" w:line="240" w:lineRule="auto"/>
              <w:ind w:left="176"/>
              <w:jc w:val="center"/>
              <w:textAlignment w:val="baseline"/>
              <w:rPr>
                <w:rFonts w:ascii="Arial" w:hAnsi="Arial" w:cs="Arial"/>
                <w:sz w:val="28"/>
                <w:szCs w:val="28"/>
              </w:rPr>
            </w:pPr>
            <w:r>
              <w:rPr>
                <w:rFonts w:ascii="Arial" w:hAnsi="Arial" w:cs="Arial"/>
                <w:sz w:val="28"/>
                <w:szCs w:val="28"/>
              </w:rPr>
              <w:t>Insolvency date:</w:t>
            </w:r>
          </w:p>
        </w:tc>
        <w:tc>
          <w:tcPr>
            <w:tcW w:w="3096" w:type="dxa"/>
            <w:shd w:val="clear" w:color="auto" w:fill="F8F8F8"/>
            <w:tcMar>
              <w:top w:w="0" w:type="dxa"/>
              <w:left w:w="108" w:type="dxa"/>
              <w:bottom w:w="0" w:type="dxa"/>
              <w:right w:w="108" w:type="dxa"/>
            </w:tcMar>
            <w:vAlign w:val="bottom"/>
          </w:tcPr>
          <w:p w14:paraId="5A1BA6E2" w14:textId="77777777" w:rsidR="00D3247B" w:rsidRDefault="00C81DF7">
            <w:pPr>
              <w:spacing w:after="0" w:line="240" w:lineRule="auto"/>
              <w:textAlignment w:val="baseline"/>
            </w:pPr>
            <w:r>
              <w:rPr>
                <w:rFonts w:ascii="Arial" w:eastAsia="nta-bold" w:hAnsi="Arial" w:cs="Arial"/>
                <w:b/>
                <w:bCs/>
                <w:noProof/>
                <w:color w:val="231F20"/>
                <w:sz w:val="28"/>
                <w:szCs w:val="44"/>
                <w:lang w:eastAsia="en-GB"/>
              </w:rPr>
              <mc:AlternateContent>
                <mc:Choice Requires="wps">
                  <w:drawing>
                    <wp:inline distT="0" distB="0" distL="0" distR="0" wp14:anchorId="5A1BA6DE" wp14:editId="5A1BA6DF">
                      <wp:extent cx="1814197" cy="295278"/>
                      <wp:effectExtent l="0" t="0" r="14603" b="28572"/>
                      <wp:docPr id="4" name="Rectangle 1"/>
                      <wp:cNvGraphicFramePr/>
                      <a:graphic xmlns:a="http://schemas.openxmlformats.org/drawingml/2006/main">
                        <a:graphicData uri="http://schemas.microsoft.com/office/word/2010/wordprocessingShape">
                          <wps:wsp>
                            <wps:cNvSpPr/>
                            <wps:spPr>
                              <a:xfrm>
                                <a:off x="0" y="0"/>
                                <a:ext cx="1814197" cy="295278"/>
                              </a:xfrm>
                              <a:prstGeom prst="rect">
                                <a:avLst/>
                              </a:prstGeom>
                              <a:solidFill>
                                <a:srgbClr val="FFFFFF"/>
                              </a:solidFill>
                              <a:ln w="12701" cap="flat">
                                <a:solidFill>
                                  <a:srgbClr val="A5A5A5"/>
                                </a:solidFill>
                                <a:prstDash val="solid"/>
                                <a:miter/>
                              </a:ln>
                            </wps:spPr>
                            <wps:txbx>
                              <w:txbxContent>
                                <w:p w14:paraId="5A1BA6EE" w14:textId="77777777" w:rsidR="00D3247B" w:rsidRDefault="00C81DF7">
                                  <w:r>
                                    <w:rPr>
                                      <w:rFonts w:ascii="GDS Transport Website" w:hAnsi="GDS Transport Website"/>
                                      <w:sz w:val="24"/>
                                    </w:rPr>
                                    <w:t xml:space="preserve">                                               </w:t>
                                  </w:r>
                                </w:p>
                              </w:txbxContent>
                            </wps:txbx>
                            <wps:bodyPr vert="horz" wrap="square" lIns="91440" tIns="0" rIns="71999" bIns="35999" anchor="t" anchorCtr="0" compatLnSpc="0">
                              <a:noAutofit/>
                            </wps:bodyPr>
                          </wps:wsp>
                        </a:graphicData>
                      </a:graphic>
                    </wp:inline>
                  </w:drawing>
                </mc:Choice>
                <mc:Fallback xmlns="">
                  <w:pict>
                    <v:rect w14:anchorId="5A1BA6DE" id="_x0000_s1027" style="width:142.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" strokecolor="#a5a5a5" strokeweight=".35281mm">
                      <v:textbox inset=",0,1.99997mm,.99997mm">
                        <w:txbxContent>
                          <w:p w14:paraId="5A1BA6EE" w14:textId="77777777" w:rsidR="00D3247B" w:rsidRDefault="00C81DF7">
                            <w:r>
                              <w:rPr>
                                <w:rFonts w:ascii="GDS Transport Website" w:hAnsi="GDS Transport Website"/>
                                <w:sz w:val="24"/>
                              </w:rPr>
                              <w:t xml:space="preserve">                                               </w:t>
                            </w:r>
                          </w:p>
                        </w:txbxContent>
                      </v:textbox>
                      <w10:anchorlock/>
                    </v:rect>
                  </w:pict>
                </mc:Fallback>
              </mc:AlternateContent>
            </w:r>
            <w:r>
              <w:rPr>
                <w:rFonts w:ascii="Arial" w:eastAsia="nta-bold" w:hAnsi="Arial" w:cs="Arial"/>
                <w:b/>
                <w:bCs/>
                <w:color w:val="231F20"/>
                <w:sz w:val="28"/>
                <w:szCs w:val="44"/>
                <w:lang w:eastAsia="en-GB"/>
              </w:rPr>
              <w:t xml:space="preserve"> </w:t>
            </w:r>
          </w:p>
        </w:tc>
      </w:tr>
    </w:tbl>
    <w:p w14:paraId="5A1BA6E4" w14:textId="77777777" w:rsidR="00D3247B" w:rsidRDefault="00D3247B">
      <w:pPr>
        <w:rPr>
          <w:rFonts w:ascii="Arial" w:hAnsi="Arial" w:cs="Arial"/>
          <w:sz w:val="10"/>
          <w:szCs w:val="10"/>
        </w:rPr>
      </w:pPr>
    </w:p>
    <w:p w14:paraId="5A1BA6E5" w14:textId="77777777" w:rsidR="00D3247B" w:rsidRDefault="00C81DF7">
      <w:pPr>
        <w:rPr>
          <w:rFonts w:ascii="Arial" w:hAnsi="Arial" w:cs="Arial"/>
          <w:sz w:val="24"/>
          <w:szCs w:val="24"/>
        </w:rPr>
      </w:pPr>
      <w:r>
        <w:rPr>
          <w:rFonts w:ascii="Arial" w:hAnsi="Arial" w:cs="Arial"/>
          <w:sz w:val="24"/>
          <w:szCs w:val="24"/>
        </w:rPr>
        <w:t xml:space="preserve">You have certain rights when you’re made redundant including entitlement to: </w:t>
      </w:r>
    </w:p>
    <w:p w14:paraId="5A1BA6E6" w14:textId="77777777" w:rsidR="00D3247B" w:rsidRDefault="00C81DF7">
      <w:pPr>
        <w:pStyle w:val="ListParagraph"/>
        <w:numPr>
          <w:ilvl w:val="0"/>
          <w:numId w:val="1"/>
        </w:numPr>
        <w:rPr>
          <w:rFonts w:ascii="Arial" w:hAnsi="Arial" w:cs="Arial"/>
          <w:sz w:val="24"/>
          <w:szCs w:val="24"/>
        </w:rPr>
      </w:pPr>
      <w:r>
        <w:rPr>
          <w:rFonts w:ascii="Arial" w:hAnsi="Arial" w:cs="Arial"/>
          <w:sz w:val="24"/>
          <w:szCs w:val="24"/>
        </w:rPr>
        <w:t>redundancy pay</w:t>
      </w:r>
    </w:p>
    <w:p w14:paraId="5A1BA6E7" w14:textId="77777777" w:rsidR="00D3247B" w:rsidRDefault="00C81DF7">
      <w:pPr>
        <w:pStyle w:val="ListParagraph"/>
        <w:numPr>
          <w:ilvl w:val="0"/>
          <w:numId w:val="1"/>
        </w:numPr>
        <w:rPr>
          <w:rFonts w:ascii="Arial" w:hAnsi="Arial" w:cs="Arial"/>
          <w:sz w:val="24"/>
          <w:szCs w:val="24"/>
        </w:rPr>
      </w:pPr>
      <w:r>
        <w:rPr>
          <w:rFonts w:ascii="Arial" w:hAnsi="Arial" w:cs="Arial"/>
          <w:sz w:val="24"/>
          <w:szCs w:val="24"/>
        </w:rPr>
        <w:t>a paid notice period</w:t>
      </w:r>
    </w:p>
    <w:p w14:paraId="5A1BA6E8" w14:textId="77777777" w:rsidR="00D3247B" w:rsidRDefault="00C81DF7">
      <w:pPr>
        <w:pStyle w:val="ListParagraph"/>
        <w:numPr>
          <w:ilvl w:val="0"/>
          <w:numId w:val="1"/>
        </w:numPr>
        <w:rPr>
          <w:rFonts w:ascii="Arial" w:hAnsi="Arial" w:cs="Arial"/>
          <w:sz w:val="24"/>
          <w:szCs w:val="24"/>
        </w:rPr>
      </w:pPr>
      <w:r>
        <w:rPr>
          <w:rFonts w:ascii="Arial" w:hAnsi="Arial" w:cs="Arial"/>
          <w:sz w:val="24"/>
          <w:szCs w:val="24"/>
        </w:rPr>
        <w:t>any money your employer owes you (for example, unpaid wages)</w:t>
      </w:r>
    </w:p>
    <w:p w14:paraId="5A1BA6E9" w14:textId="77777777" w:rsidR="00D3247B" w:rsidRDefault="00C81DF7">
      <w:pPr>
        <w:rPr>
          <w:rFonts w:ascii="Arial" w:hAnsi="Arial" w:cs="Arial"/>
          <w:sz w:val="24"/>
          <w:szCs w:val="24"/>
        </w:rPr>
      </w:pPr>
      <w:r>
        <w:rPr>
          <w:rFonts w:ascii="Arial" w:hAnsi="Arial" w:cs="Arial"/>
          <w:sz w:val="24"/>
          <w:szCs w:val="24"/>
        </w:rPr>
        <w:t xml:space="preserve">Normally, your employer would pay you these. However, if your employer has gone insolvent you can apply to the Insolvency Service (a government agency) for payment instead. </w:t>
      </w:r>
    </w:p>
    <w:p w14:paraId="5A1BA6EA" w14:textId="77777777" w:rsidR="00D3247B" w:rsidRDefault="00C81DF7">
      <w:pPr>
        <w:rPr>
          <w:rFonts w:ascii="Arial" w:hAnsi="Arial" w:cs="Arial"/>
          <w:b/>
          <w:bCs/>
          <w:sz w:val="28"/>
          <w:szCs w:val="28"/>
        </w:rPr>
      </w:pPr>
      <w:r>
        <w:rPr>
          <w:rFonts w:ascii="Arial" w:hAnsi="Arial" w:cs="Arial"/>
          <w:b/>
          <w:bCs/>
          <w:sz w:val="28"/>
          <w:szCs w:val="28"/>
        </w:rPr>
        <w:br/>
        <w:t>What you can apply for</w:t>
      </w:r>
    </w:p>
    <w:p w14:paraId="5A1BA6EB" w14:textId="77777777" w:rsidR="00D3247B" w:rsidRDefault="00C81DF7">
      <w:pPr>
        <w:rPr>
          <w:rFonts w:ascii="Arial" w:hAnsi="Arial" w:cs="Arial"/>
          <w:sz w:val="24"/>
          <w:szCs w:val="24"/>
        </w:rPr>
      </w:pPr>
      <w:r>
        <w:rPr>
          <w:rFonts w:ascii="Arial" w:hAnsi="Arial" w:cs="Arial"/>
          <w:sz w:val="24"/>
          <w:szCs w:val="24"/>
        </w:rPr>
        <w:t xml:space="preserve">What you can apply for depends on your circumstances. </w:t>
      </w:r>
    </w:p>
    <w:p w14:paraId="5A1BA6EC" w14:textId="77777777" w:rsidR="00D3247B" w:rsidRDefault="00C81DF7">
      <w:pPr>
        <w:rPr>
          <w:rFonts w:ascii="Arial" w:hAnsi="Arial" w:cs="Arial"/>
          <w:sz w:val="24"/>
          <w:szCs w:val="24"/>
        </w:rPr>
      </w:pPr>
      <w:r>
        <w:rPr>
          <w:rFonts w:ascii="Arial" w:hAnsi="Arial" w:cs="Arial"/>
          <w:sz w:val="24"/>
          <w:szCs w:val="24"/>
        </w:rPr>
        <w:t>We can pay:</w:t>
      </w:r>
    </w:p>
    <w:p w14:paraId="5A1BA6ED" w14:textId="040A2AE3" w:rsidR="00D3247B" w:rsidRDefault="00C81DF7">
      <w:pPr>
        <w:pStyle w:val="ListParagraph"/>
        <w:numPr>
          <w:ilvl w:val="0"/>
          <w:numId w:val="2"/>
        </w:numPr>
      </w:pPr>
      <w:r>
        <w:rPr>
          <w:rFonts w:ascii="Arial" w:hAnsi="Arial" w:cs="Arial"/>
          <w:sz w:val="24"/>
          <w:szCs w:val="24"/>
        </w:rPr>
        <w:t>redundancy pay if you</w:t>
      </w:r>
      <w:r w:rsidR="00076E70">
        <w:rPr>
          <w:rFonts w:ascii="Arial" w:hAnsi="Arial" w:cs="Arial"/>
          <w:sz w:val="24"/>
          <w:szCs w:val="24"/>
        </w:rPr>
        <w:t>’re an employee and</w:t>
      </w:r>
      <w:r>
        <w:rPr>
          <w:rFonts w:ascii="Arial" w:hAnsi="Arial" w:cs="Arial"/>
          <w:sz w:val="24"/>
          <w:szCs w:val="24"/>
        </w:rPr>
        <w:t xml:space="preserve"> have worked for your employer for at least 2 years. You can use the statutory redundancy calculator to calculate your entitlement. </w:t>
      </w:r>
      <w:hyperlink r:id="rId8" w:history="1">
        <w:r>
          <w:rPr>
            <w:rStyle w:val="Hyperlink"/>
            <w:rFonts w:ascii="Arial" w:hAnsi="Arial" w:cs="Arial"/>
            <w:sz w:val="24"/>
            <w:szCs w:val="24"/>
          </w:rPr>
          <w:t>https://www.gov.uk/calculate-your-redundancy-pay</w:t>
        </w:r>
      </w:hyperlink>
    </w:p>
    <w:p w14:paraId="5A1BA6EE" w14:textId="77777777" w:rsidR="00D3247B" w:rsidRDefault="00C81DF7">
      <w:r>
        <w:rPr>
          <w:rFonts w:ascii="Arial" w:hAnsi="Arial" w:cs="Arial"/>
          <w:bCs/>
          <w:noProof/>
          <w:color w:val="0B0C0C"/>
          <w:lang w:eastAsia="en-GB"/>
        </w:rPr>
        <mc:AlternateContent>
          <mc:Choice Requires="wps">
            <w:drawing>
              <wp:anchor distT="0" distB="0" distL="114300" distR="114300" simplePos="0" relativeHeight="251661312" behindDoc="0" locked="0" layoutInCell="1" allowOverlap="1" wp14:anchorId="5A1BA6E0" wp14:editId="5A1BA6E1">
                <wp:simplePos x="0" y="0"/>
                <wp:positionH relativeFrom="column">
                  <wp:posOffset>723903</wp:posOffset>
                </wp:positionH>
                <wp:positionV relativeFrom="paragraph">
                  <wp:posOffset>167636</wp:posOffset>
                </wp:positionV>
                <wp:extent cx="1271" cy="323854"/>
                <wp:effectExtent l="19050" t="19050" r="36829" b="19046"/>
                <wp:wrapNone/>
                <wp:docPr id="5" name="Straight Connector 14"/>
                <wp:cNvGraphicFramePr/>
                <a:graphic xmlns:a="http://schemas.openxmlformats.org/drawingml/2006/main">
                  <a:graphicData uri="http://schemas.microsoft.com/office/word/2010/wordprocessingShape">
                    <wps:wsp>
                      <wps:cNvCnPr/>
                      <wps:spPr>
                        <a:xfrm flipH="1">
                          <a:off x="0" y="0"/>
                          <a:ext cx="1271" cy="323854"/>
                        </a:xfrm>
                        <a:prstGeom prst="straightConnector1">
                          <a:avLst/>
                        </a:prstGeom>
                        <a:noFill/>
                        <a:ln w="28575" cap="flat">
                          <a:solidFill>
                            <a:srgbClr val="7F7F7F"/>
                          </a:solidFill>
                          <a:prstDash val="solid"/>
                          <a:miter/>
                        </a:ln>
                      </wps:spPr>
                      <wps:bodyPr/>
                    </wps:wsp>
                  </a:graphicData>
                </a:graphic>
              </wp:anchor>
            </w:drawing>
          </mc:Choice>
          <mc:Fallback xmlns="">
            <w:pict>
              <v:shapetype w14:anchorId="381AD873" id="_x0000_t32" coordsize="21600,21600" o:spt="32" o:oned="t" path="m,l21600,21600e" filled="f">
                <v:path arrowok="t" fillok="f" o:connecttype="none"/>
                <o:lock v:ext="edit" shapetype="t"/>
              </v:shapetype>
              <v:shape id="Straight Connector 14" o:spid="_x0000_s1026" type="#_x0000_t32" style="position:absolute;margin-left:57pt;margin-top:13.2pt;width:.1pt;height:2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" strokecolor="#7f7f7f" strokeweight="2.25pt">
                <v:stroke joinstyle="miter"/>
              </v:shape>
            </w:pict>
          </mc:Fallback>
        </mc:AlternateContent>
      </w:r>
      <w:r>
        <w:rPr>
          <w:rFonts w:ascii="Arial" w:hAnsi="Arial" w:cs="Arial"/>
          <w:bCs/>
          <w:noProof/>
          <w:color w:val="0B0C0C"/>
          <w:shd w:val="clear" w:color="auto" w:fill="FFFFFF"/>
          <w:lang w:eastAsia="en-GB"/>
        </w:rPr>
        <mc:AlternateContent>
          <mc:Choice Requires="wps">
            <w:drawing>
              <wp:anchor distT="0" distB="0" distL="114300" distR="114300" simplePos="0" relativeHeight="251659264" behindDoc="0" locked="0" layoutInCell="1" allowOverlap="1" wp14:anchorId="5A1BA6E2" wp14:editId="5A1BA6E3">
                <wp:simplePos x="0" y="0"/>
                <wp:positionH relativeFrom="column">
                  <wp:posOffset>809628</wp:posOffset>
                </wp:positionH>
                <wp:positionV relativeFrom="paragraph">
                  <wp:posOffset>110486</wp:posOffset>
                </wp:positionV>
                <wp:extent cx="4844418" cy="485775"/>
                <wp:effectExtent l="0" t="0" r="0" b="9525"/>
                <wp:wrapNone/>
                <wp:docPr id="6" name="Text Box 2"/>
                <wp:cNvGraphicFramePr/>
                <a:graphic xmlns:a="http://schemas.openxmlformats.org/drawingml/2006/main">
                  <a:graphicData uri="http://schemas.microsoft.com/office/word/2010/wordprocessingShape">
                    <wps:wsp>
                      <wps:cNvSpPr txBox="1"/>
                      <wps:spPr>
                        <a:xfrm>
                          <a:off x="0" y="0"/>
                          <a:ext cx="4844418" cy="485775"/>
                        </a:xfrm>
                        <a:prstGeom prst="rect">
                          <a:avLst/>
                        </a:prstGeom>
                        <a:noFill/>
                        <a:ln>
                          <a:noFill/>
                          <a:prstDash/>
                        </a:ln>
                      </wps:spPr>
                      <wps:txbx>
                        <w:txbxContent>
                          <w:p w14:paraId="5A1BA6F0" w14:textId="77777777" w:rsidR="00D3247B" w:rsidRDefault="00C81DF7">
                            <w:pPr>
                              <w:rPr>
                                <w:rFonts w:ascii="Arial" w:hAnsi="Arial" w:cs="Arial"/>
                                <w:sz w:val="24"/>
                                <w:szCs w:val="24"/>
                              </w:rPr>
                            </w:pPr>
                            <w:r>
                              <w:rPr>
                                <w:rFonts w:ascii="Arial" w:hAnsi="Arial" w:cs="Arial"/>
                                <w:sz w:val="24"/>
                                <w:szCs w:val="24"/>
                              </w:rPr>
                              <w:t>You have 6 months from the day you are dismissed to apply for statutory redundancy pay</w:t>
                            </w:r>
                          </w:p>
                          <w:p w14:paraId="5A1BA6F1" w14:textId="77777777" w:rsidR="00D3247B" w:rsidRDefault="00D3247B">
                            <w:pPr>
                              <w:rPr>
                                <w:rFonts w:ascii="Arial" w:hAnsi="Arial" w:cs="Arial"/>
                                <w:sz w:val="24"/>
                                <w:szCs w:val="24"/>
                              </w:rPr>
                            </w:pPr>
                          </w:p>
                          <w:p w14:paraId="5A1BA6F2" w14:textId="77777777" w:rsidR="00D3247B" w:rsidRDefault="00D3247B"/>
                        </w:txbxContent>
                      </wps:txbx>
                      <wps:bodyPr vert="horz" wrap="square" lIns="91440" tIns="45720" rIns="91440" bIns="45720" anchor="t" anchorCtr="0" compatLnSpc="0">
                        <a:noAutofit/>
                      </wps:bodyPr>
                    </wps:wsp>
                  </a:graphicData>
                </a:graphic>
              </wp:anchor>
            </w:drawing>
          </mc:Choice>
          <mc:Fallback xmlns="">
            <w:pict>
              <v:shapetype w14:anchorId="5A1BA6E2" id="_x0000_t202" coordsize="21600,21600" o:spt="202" path="m,l,21600r21600,l21600,xe">
                <v:stroke joinstyle="miter"/>
                <v:path gradientshapeok="t" o:connecttype="rect"/>
              </v:shapetype>
              <v:shape id="Text Box 2" o:spid="_x0000_s1028" type="#_x0000_t202" style="position:absolute;margin-left:63.75pt;margin-top:8.7pt;width:381.4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" filled="f" stroked="f">
                <v:textbox>
                  <w:txbxContent>
                    <w:p w14:paraId="5A1BA6F0" w14:textId="77777777" w:rsidR="00D3247B" w:rsidRDefault="00C81DF7">
                      <w:pPr>
                        <w:rPr>
                          <w:rFonts w:ascii="Arial" w:hAnsi="Arial" w:cs="Arial"/>
                          <w:sz w:val="24"/>
                          <w:szCs w:val="24"/>
                        </w:rPr>
                      </w:pPr>
                      <w:r>
                        <w:rPr>
                          <w:rFonts w:ascii="Arial" w:hAnsi="Arial" w:cs="Arial"/>
                          <w:sz w:val="24"/>
                          <w:szCs w:val="24"/>
                        </w:rPr>
                        <w:t>You have 6 months from the day you are dismissed to apply for statutory redundancy pay</w:t>
                      </w:r>
                    </w:p>
                    <w:p w14:paraId="5A1BA6F1" w14:textId="77777777" w:rsidR="00D3247B" w:rsidRDefault="00D3247B">
                      <w:pPr>
                        <w:rPr>
                          <w:rFonts w:ascii="Arial" w:hAnsi="Arial" w:cs="Arial"/>
                          <w:sz w:val="24"/>
                          <w:szCs w:val="24"/>
                        </w:rPr>
                      </w:pPr>
                    </w:p>
                    <w:p w14:paraId="5A1BA6F2" w14:textId="77777777" w:rsidR="00D3247B" w:rsidRDefault="00D3247B"/>
                  </w:txbxContent>
                </v:textbox>
              </v:shape>
            </w:pict>
          </mc:Fallback>
        </mc:AlternateContent>
      </w:r>
    </w:p>
    <w:p w14:paraId="5A1BA6F0" w14:textId="03099B9F" w:rsidR="00D3247B" w:rsidRDefault="00D3247B">
      <w:pPr>
        <w:rPr>
          <w:rFonts w:ascii="Arial" w:hAnsi="Arial" w:cs="Arial"/>
          <w:sz w:val="24"/>
          <w:szCs w:val="24"/>
        </w:rPr>
      </w:pPr>
    </w:p>
    <w:p w14:paraId="22A3D989" w14:textId="77777777" w:rsidR="00BE1525" w:rsidRPr="00BE1525" w:rsidRDefault="00BE1525">
      <w:pPr>
        <w:rPr>
          <w:rFonts w:ascii="Arial" w:hAnsi="Arial" w:cs="Arial"/>
          <w:sz w:val="2"/>
          <w:szCs w:val="2"/>
        </w:rPr>
      </w:pPr>
    </w:p>
    <w:p w14:paraId="5A1BA6F1" w14:textId="77777777" w:rsidR="00D3247B" w:rsidRDefault="00C81DF7">
      <w:pPr>
        <w:pStyle w:val="ListParagraph"/>
        <w:numPr>
          <w:ilvl w:val="0"/>
          <w:numId w:val="2"/>
        </w:numPr>
        <w:rPr>
          <w:rFonts w:ascii="Arial" w:hAnsi="Arial" w:cs="Arial"/>
          <w:sz w:val="24"/>
          <w:szCs w:val="24"/>
        </w:rPr>
      </w:pPr>
      <w:r>
        <w:rPr>
          <w:rFonts w:ascii="Arial" w:hAnsi="Arial" w:cs="Arial"/>
          <w:sz w:val="24"/>
          <w:szCs w:val="24"/>
        </w:rPr>
        <w:t>holiday pay. This includes any leave you have not used, but you were entitled to take between the start of your holiday leave year and the date of the insolvency, and holiday you’ve taken but not been paid for</w:t>
      </w:r>
    </w:p>
    <w:p w14:paraId="5A1BA6F2" w14:textId="77777777" w:rsidR="00D3247B" w:rsidRDefault="00C81DF7">
      <w:pPr>
        <w:pStyle w:val="ListParagraph"/>
        <w:numPr>
          <w:ilvl w:val="0"/>
          <w:numId w:val="2"/>
        </w:numPr>
        <w:rPr>
          <w:rFonts w:ascii="Arial" w:hAnsi="Arial" w:cs="Arial"/>
          <w:sz w:val="24"/>
          <w:szCs w:val="24"/>
        </w:rPr>
      </w:pPr>
      <w:r>
        <w:rPr>
          <w:rFonts w:ascii="Arial" w:hAnsi="Arial" w:cs="Arial"/>
          <w:sz w:val="24"/>
          <w:szCs w:val="24"/>
        </w:rPr>
        <w:t>money you’re owed by your employer, for example unpaid wages, overtime and commission</w:t>
      </w:r>
    </w:p>
    <w:p w14:paraId="6DFC4C57" w14:textId="77777777" w:rsidR="00BE1525" w:rsidRDefault="00C81DF7" w:rsidP="00BE1525">
      <w:pPr>
        <w:pStyle w:val="ListParagraph"/>
        <w:numPr>
          <w:ilvl w:val="0"/>
          <w:numId w:val="2"/>
        </w:numPr>
        <w:rPr>
          <w:rFonts w:ascii="Arial" w:hAnsi="Arial" w:cs="Arial"/>
          <w:sz w:val="24"/>
          <w:szCs w:val="24"/>
        </w:rPr>
      </w:pPr>
      <w:r w:rsidRPr="00BE1525">
        <w:rPr>
          <w:rFonts w:ascii="Arial" w:hAnsi="Arial" w:cs="Arial"/>
          <w:sz w:val="24"/>
          <w:szCs w:val="24"/>
        </w:rPr>
        <w:t>statutory notice pay if you have worked for your employed for at least one month</w:t>
      </w:r>
    </w:p>
    <w:p w14:paraId="335FAD6F" w14:textId="55F68940" w:rsidR="00076E70" w:rsidRPr="00CE1A8D" w:rsidRDefault="00076E70" w:rsidP="00CE1A8D">
      <w:pPr>
        <w:rPr>
          <w:rFonts w:ascii="Arial" w:hAnsi="Arial" w:cs="Arial"/>
          <w:sz w:val="24"/>
          <w:szCs w:val="24"/>
        </w:rPr>
      </w:pPr>
      <w:r w:rsidRPr="00076E70">
        <w:rPr>
          <w:noProof/>
        </w:rPr>
        <w:lastRenderedPageBreak/>
        <mc:AlternateContent>
          <mc:Choice Requires="wps">
            <w:drawing>
              <wp:anchor distT="45720" distB="45720" distL="114300" distR="114300" simplePos="0" relativeHeight="251676672" behindDoc="0" locked="0" layoutInCell="1" allowOverlap="1" wp14:anchorId="39B1CFE4" wp14:editId="268990F6">
                <wp:simplePos x="0" y="0"/>
                <wp:positionH relativeFrom="margin">
                  <wp:align>right</wp:align>
                </wp:positionH>
                <wp:positionV relativeFrom="paragraph">
                  <wp:posOffset>85725</wp:posOffset>
                </wp:positionV>
                <wp:extent cx="5705475" cy="1019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solidFill>
                          <a:schemeClr val="bg1">
                            <a:lumMod val="95000"/>
                          </a:schemeClr>
                        </a:solidFill>
                        <a:ln w="9525">
                          <a:solidFill>
                            <a:srgbClr val="000000"/>
                          </a:solidFill>
                          <a:miter lim="800000"/>
                          <a:headEnd/>
                          <a:tailEnd/>
                        </a:ln>
                      </wps:spPr>
                      <wps:txbx>
                        <w:txbxContent>
                          <w:p w14:paraId="745100D0" w14:textId="46208E40" w:rsidR="00076E70" w:rsidRPr="00076E70" w:rsidRDefault="00076E70" w:rsidP="00BE1525">
                            <w:pPr>
                              <w:spacing w:before="40" w:after="4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w:t>
                            </w:r>
                            <w:r w:rsidRPr="0020162B">
                              <w:rPr>
                                <w:rFonts w:ascii="Arial" w:eastAsia="Times New Roman" w:hAnsi="Arial" w:cs="Arial"/>
                                <w:color w:val="0B0C0C"/>
                                <w:sz w:val="24"/>
                                <w:szCs w:val="24"/>
                              </w:rPr>
                              <w:t>you’re a director, you may be eligible for payment if you can provide evidence to show that you’re an employee of the company. Check our guidance to see if you’re eligible to apply for redundancy payments as a company director</w:t>
                            </w:r>
                            <w:r w:rsidR="0020162B" w:rsidRPr="0020162B">
                              <w:rPr>
                                <w:rFonts w:ascii="Arial" w:eastAsia="Times New Roman" w:hAnsi="Arial" w:cs="Arial"/>
                                <w:color w:val="0B0C0C"/>
                                <w:sz w:val="24"/>
                                <w:szCs w:val="24"/>
                              </w:rPr>
                              <w:t xml:space="preserve">: </w:t>
                            </w:r>
                            <w:hyperlink r:id="rId9" w:history="1">
                              <w:r w:rsidR="001042F0" w:rsidRPr="0040184E">
                                <w:rPr>
                                  <w:rStyle w:val="Hyperlink"/>
                                  <w:rFonts w:ascii="Arial" w:hAnsi="Arial" w:cs="Arial"/>
                                  <w:sz w:val="24"/>
                                  <w:szCs w:val="24"/>
                                </w:rPr>
                                <w:t>https://www.gov.uk/guidance/check-if-you-can-apply-for-redundancy-payments-as-a-company-direct</w:t>
                              </w:r>
                              <w:r w:rsidR="001042F0" w:rsidRPr="0040184E">
                                <w:rPr>
                                  <w:rStyle w:val="Hyperlink"/>
                                  <w:rFonts w:ascii="Arial" w:hAnsi="Arial" w:cs="Arial"/>
                                  <w:sz w:val="24"/>
                                  <w:szCs w:val="24"/>
                                </w:rPr>
                                <w:t>or</w:t>
                              </w:r>
                            </w:hyperlink>
                            <w:r w:rsidR="0020162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1CFE4" id="_x0000_t202" coordsize="21600,21600" o:spt="202" path="m,l,21600r21600,l21600,xe">
                <v:stroke joinstyle="miter"/>
                <v:path gradientshapeok="t" o:connecttype="rect"/>
              </v:shapetype>
              <v:shape id="_x0000_s1029" type="#_x0000_t202" style="position:absolute;margin-left:398.05pt;margin-top:6.75pt;width:449.25pt;height:80.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" fillcolor="#f2f2f2 [3052]">
                <v:textbox>
                  <w:txbxContent>
                    <w:p w14:paraId="745100D0" w14:textId="46208E40" w:rsidR="00076E70" w:rsidRPr="00076E70" w:rsidRDefault="00076E70" w:rsidP="00BE1525">
                      <w:pPr>
                        <w:spacing w:before="40" w:after="4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w:t>
                      </w:r>
                      <w:r w:rsidRPr="0020162B">
                        <w:rPr>
                          <w:rFonts w:ascii="Arial" w:eastAsia="Times New Roman" w:hAnsi="Arial" w:cs="Arial"/>
                          <w:color w:val="0B0C0C"/>
                          <w:sz w:val="24"/>
                          <w:szCs w:val="24"/>
                        </w:rPr>
                        <w:t>you’re a director, you may be eligible for payment if you can provide evidence to show that you’re an employee of the company. Check our guidance to see if you’re eligible to apply for redundancy payments as a company director</w:t>
                      </w:r>
                      <w:r w:rsidR="0020162B" w:rsidRPr="0020162B">
                        <w:rPr>
                          <w:rFonts w:ascii="Arial" w:eastAsia="Times New Roman" w:hAnsi="Arial" w:cs="Arial"/>
                          <w:color w:val="0B0C0C"/>
                          <w:sz w:val="24"/>
                          <w:szCs w:val="24"/>
                        </w:rPr>
                        <w:t xml:space="preserve">: </w:t>
                      </w:r>
                      <w:hyperlink r:id="rId10" w:history="1">
                        <w:r w:rsidR="001042F0" w:rsidRPr="0040184E">
                          <w:rPr>
                            <w:rStyle w:val="Hyperlink"/>
                            <w:rFonts w:ascii="Arial" w:hAnsi="Arial" w:cs="Arial"/>
                            <w:sz w:val="24"/>
                            <w:szCs w:val="24"/>
                          </w:rPr>
                          <w:t>https://www.gov.uk/guidance/check-if-you-can-apply-for-redundancy-payments-as-a-company-direct</w:t>
                        </w:r>
                        <w:r w:rsidR="001042F0" w:rsidRPr="0040184E">
                          <w:rPr>
                            <w:rStyle w:val="Hyperlink"/>
                            <w:rFonts w:ascii="Arial" w:hAnsi="Arial" w:cs="Arial"/>
                            <w:sz w:val="24"/>
                            <w:szCs w:val="24"/>
                          </w:rPr>
                          <w:t>or</w:t>
                        </w:r>
                      </w:hyperlink>
                      <w:r w:rsidR="0020162B">
                        <w:t xml:space="preserve"> </w:t>
                      </w:r>
                    </w:p>
                  </w:txbxContent>
                </v:textbox>
                <w10:wrap type="square" anchorx="margin"/>
              </v:shape>
            </w:pict>
          </mc:Fallback>
        </mc:AlternateContent>
      </w:r>
    </w:p>
    <w:p w14:paraId="5A1BA6F4" w14:textId="4A6C2F4E" w:rsidR="00D3247B" w:rsidRDefault="00C81DF7">
      <w:pPr>
        <w:rPr>
          <w:rFonts w:ascii="Arial" w:hAnsi="Arial" w:cs="Arial"/>
          <w:sz w:val="24"/>
          <w:szCs w:val="24"/>
        </w:rPr>
      </w:pPr>
      <w:r>
        <w:rPr>
          <w:rFonts w:ascii="Arial" w:hAnsi="Arial" w:cs="Arial"/>
          <w:sz w:val="24"/>
          <w:szCs w:val="24"/>
        </w:rPr>
        <w:t xml:space="preserve">If your pay varied (you did not have a fixed salary) we will ask you for your average rate of pay for the last 12 weeks you worked. </w:t>
      </w:r>
    </w:p>
    <w:p w14:paraId="5A1BA6F5" w14:textId="77777777" w:rsidR="00D3247B" w:rsidRDefault="00C81DF7">
      <w:pPr>
        <w:rPr>
          <w:rFonts w:ascii="Arial" w:hAnsi="Arial" w:cs="Arial"/>
          <w:sz w:val="24"/>
          <w:szCs w:val="24"/>
        </w:rPr>
      </w:pPr>
      <w:r>
        <w:rPr>
          <w:rFonts w:ascii="Arial" w:hAnsi="Arial" w:cs="Arial"/>
          <w:sz w:val="24"/>
          <w:szCs w:val="24"/>
        </w:rPr>
        <w:t xml:space="preserve">If your pay varied and you are claiming holiday pay, we will also ask you for your average rate of pay for the last 52 weeks. You can choose to use the information the insolvency practitioner dealing with your employer’s insolvency provides, instead of calculating your own 52 week average. </w:t>
      </w:r>
    </w:p>
    <w:p w14:paraId="5A1BA6F6" w14:textId="77777777" w:rsidR="00D3247B" w:rsidRDefault="00C81DF7">
      <w:r>
        <w:rPr>
          <w:rFonts w:ascii="Arial" w:hAnsi="Arial" w:cs="Arial"/>
          <w:sz w:val="24"/>
          <w:szCs w:val="24"/>
        </w:rPr>
        <w:t>Further guidance on calculating your 52 week rate of pay is available:</w:t>
      </w:r>
      <w:hyperlink r:id="rId11" w:history="1">
        <w:r>
          <w:rPr>
            <w:rStyle w:val="Hyperlink"/>
            <w:rFonts w:ascii="Arial" w:hAnsi="Arial" w:cs="Arial"/>
            <w:sz w:val="24"/>
            <w:szCs w:val="24"/>
          </w:rPr>
          <w:t>https://www.gov.uk/government/publications/holiday-pay-calculate-your-average-weekly-pay-if-it-varied/holiday-pay-calculate-your-average-weekly-pay-if-it-varied</w:t>
        </w:r>
      </w:hyperlink>
    </w:p>
    <w:p w14:paraId="5A1BA6F7" w14:textId="77777777" w:rsidR="00D3247B" w:rsidRDefault="00C81DF7">
      <w:r>
        <w:rPr>
          <w:rFonts w:ascii="Arial" w:hAnsi="Arial" w:cs="Arial"/>
          <w:sz w:val="24"/>
          <w:szCs w:val="24"/>
        </w:rPr>
        <w:t xml:space="preserve">There are limits on what we can pay you for each type of claim. Guidance on these limits is available: </w:t>
      </w:r>
      <w:hyperlink r:id="rId12" w:history="1">
        <w:r>
          <w:rPr>
            <w:rStyle w:val="Hyperlink"/>
            <w:rFonts w:ascii="Arial" w:hAnsi="Arial" w:cs="Arial"/>
            <w:sz w:val="24"/>
            <w:szCs w:val="24"/>
          </w:rPr>
          <w:t>https://www.gov.uk/your-rights-if-your-employer-is-insolvent/what-you-can-get</w:t>
        </w:r>
      </w:hyperlink>
    </w:p>
    <w:p w14:paraId="5A1BA6F8" w14:textId="77777777" w:rsidR="00D3247B" w:rsidRDefault="00C81DF7">
      <w:r>
        <w:rPr>
          <w:rFonts w:ascii="Arial" w:hAnsi="Arial" w:cs="Arial"/>
          <w:sz w:val="24"/>
          <w:szCs w:val="24"/>
        </w:rPr>
        <w:t xml:space="preserve">If you are owed more than the Insolvency Service can pay, you can register as a creditor in the insolvency: </w:t>
      </w:r>
      <w:hyperlink r:id="rId13" w:history="1">
        <w:r>
          <w:rPr>
            <w:rStyle w:val="Hyperlink"/>
            <w:rFonts w:ascii="Arial" w:hAnsi="Arial" w:cs="Arial"/>
            <w:sz w:val="24"/>
            <w:szCs w:val="24"/>
          </w:rPr>
          <w:t>https://www.gov.uk/register-creditor-bankruptcy</w:t>
        </w:r>
      </w:hyperlink>
    </w:p>
    <w:p w14:paraId="5A1BA6F9" w14:textId="77777777" w:rsidR="00D3247B" w:rsidRDefault="00C81DF7">
      <w:r>
        <w:rPr>
          <w:rStyle w:val="Hyperlink"/>
          <w:rFonts w:ascii="Arial" w:hAnsi="Arial" w:cs="Arial"/>
          <w:color w:val="auto"/>
          <w:sz w:val="24"/>
          <w:szCs w:val="24"/>
          <w:u w:val="none"/>
        </w:rPr>
        <w:t xml:space="preserve">For more information on how to register as a creditor, contact the insolvency practitioner handling the case. </w:t>
      </w:r>
    </w:p>
    <w:p w14:paraId="5A1BA6FA" w14:textId="77777777" w:rsidR="00D3247B" w:rsidRDefault="00C81DF7">
      <w:r>
        <w:rPr>
          <w:rStyle w:val="Hyperlink"/>
          <w:rFonts w:ascii="Arial" w:hAnsi="Arial" w:cs="Arial"/>
          <w:color w:val="auto"/>
          <w:sz w:val="24"/>
          <w:szCs w:val="24"/>
          <w:u w:val="none"/>
        </w:rPr>
        <w:t xml:space="preserve">You can read our payment explanation guidance for more information on payment we make: </w:t>
      </w:r>
      <w:hyperlink r:id="rId14" w:history="1">
        <w:r>
          <w:rPr>
            <w:rStyle w:val="Hyperlink"/>
            <w:rFonts w:ascii="Arial" w:hAnsi="Arial" w:cs="Arial"/>
            <w:sz w:val="24"/>
            <w:szCs w:val="24"/>
          </w:rPr>
          <w:t>https://www.gov.uk/insolvency-service/your-redundancy-</w:t>
        </w:r>
        <w:bookmarkStart w:id="0" w:name="_Hlt37006709"/>
        <w:bookmarkStart w:id="1" w:name="_Hlt37006710"/>
        <w:r>
          <w:rPr>
            <w:rStyle w:val="Hyperlink"/>
            <w:rFonts w:ascii="Arial" w:hAnsi="Arial" w:cs="Arial"/>
            <w:sz w:val="24"/>
            <w:szCs w:val="24"/>
          </w:rPr>
          <w:t>p</w:t>
        </w:r>
        <w:bookmarkEnd w:id="0"/>
        <w:bookmarkEnd w:id="1"/>
        <w:r>
          <w:rPr>
            <w:rStyle w:val="Hyperlink"/>
            <w:rFonts w:ascii="Arial" w:hAnsi="Arial" w:cs="Arial"/>
            <w:sz w:val="24"/>
            <w:szCs w:val="24"/>
          </w:rPr>
          <w:t>ayment</w:t>
        </w:r>
      </w:hyperlink>
    </w:p>
    <w:p w14:paraId="5A1BA6FB" w14:textId="77777777" w:rsidR="00D3247B" w:rsidRPr="00774E92" w:rsidRDefault="00D3247B">
      <w:pPr>
        <w:rPr>
          <w:rFonts w:ascii="Arial" w:hAnsi="Arial" w:cs="Arial"/>
        </w:rPr>
      </w:pPr>
    </w:p>
    <w:p w14:paraId="5A1BA6FC" w14:textId="77777777" w:rsidR="00D3247B" w:rsidRDefault="00C81DF7">
      <w:r>
        <w:rPr>
          <w:rStyle w:val="Hyperlink"/>
          <w:rFonts w:ascii="Arial" w:hAnsi="Arial" w:cs="Arial"/>
          <w:b/>
          <w:bCs/>
          <w:color w:val="auto"/>
          <w:sz w:val="28"/>
          <w:szCs w:val="28"/>
          <w:u w:val="none"/>
        </w:rPr>
        <w:t xml:space="preserve">How to apply: </w:t>
      </w:r>
    </w:p>
    <w:p w14:paraId="5A1BA6FD" w14:textId="77777777" w:rsidR="00D3247B" w:rsidRDefault="00C81DF7">
      <w:r>
        <w:rPr>
          <w:rStyle w:val="Hyperlink"/>
          <w:rFonts w:ascii="Arial" w:hAnsi="Arial" w:cs="Arial"/>
          <w:color w:val="auto"/>
          <w:sz w:val="24"/>
          <w:szCs w:val="24"/>
          <w:u w:val="none"/>
        </w:rPr>
        <w:t xml:space="preserve">There are 2 online applications to complete. </w:t>
      </w:r>
    </w:p>
    <w:p w14:paraId="5A1BA6FE" w14:textId="77777777" w:rsidR="00D3247B" w:rsidRDefault="00C81DF7">
      <w:pPr>
        <w:ind w:left="1440"/>
      </w:pPr>
      <w:r>
        <w:rPr>
          <w:rFonts w:ascii="Arial" w:hAnsi="Arial" w:cs="Arial"/>
          <w:noProof/>
          <w:sz w:val="24"/>
          <w:szCs w:val="24"/>
          <w:lang w:val="en-US"/>
        </w:rPr>
        <w:drawing>
          <wp:anchor distT="0" distB="0" distL="114300" distR="114300" simplePos="0" relativeHeight="251668480" behindDoc="0" locked="0" layoutInCell="1" allowOverlap="1" wp14:anchorId="5A1BA6E4" wp14:editId="5A1BA6E5">
            <wp:simplePos x="0" y="0"/>
            <wp:positionH relativeFrom="column">
              <wp:posOffset>355601</wp:posOffset>
            </wp:positionH>
            <wp:positionV relativeFrom="paragraph">
              <wp:posOffset>18416</wp:posOffset>
            </wp:positionV>
            <wp:extent cx="355601" cy="352428"/>
            <wp:effectExtent l="0" t="0" r="6349" b="9522"/>
            <wp:wrapNone/>
            <wp:docPr id="7" name="Picture 5" descr="Callout box (exclamation point) - no text on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flipH="1">
                      <a:off x="0" y="0"/>
                      <a:ext cx="355601" cy="352428"/>
                    </a:xfrm>
                    <a:prstGeom prst="rect">
                      <a:avLst/>
                    </a:prstGeom>
                    <a:noFill/>
                    <a:ln>
                      <a:noFill/>
                      <a:prstDash/>
                    </a:ln>
                  </pic:spPr>
                </pic:pic>
              </a:graphicData>
            </a:graphic>
          </wp:anchor>
        </w:drawing>
      </w:r>
      <w:r>
        <w:rPr>
          <w:rFonts w:ascii="Arial" w:hAnsi="Arial" w:cs="Arial"/>
          <w:sz w:val="24"/>
          <w:szCs w:val="24"/>
        </w:rPr>
        <w:t>You cannot claim without a CN number. If you do not have one, contact the insolvency practitioner handling your employer’s insolvency.</w:t>
      </w:r>
    </w:p>
    <w:p w14:paraId="05A99737" w14:textId="77777777" w:rsidR="006E7516" w:rsidRDefault="006E7516" w:rsidP="006E7516">
      <w:pPr>
        <w:shd w:val="clear" w:color="auto" w:fill="FFFFFF"/>
        <w:spacing w:before="300" w:after="300" w:line="240" w:lineRule="auto"/>
        <w:rPr>
          <w:rFonts w:ascii="Arial" w:eastAsia="Times New Roman" w:hAnsi="Arial" w:cs="Arial"/>
          <w:color w:val="0B0C0C"/>
          <w:sz w:val="24"/>
          <w:szCs w:val="24"/>
        </w:rPr>
      </w:pPr>
      <w:r w:rsidRPr="00880F41">
        <w:rPr>
          <w:rFonts w:ascii="Arial" w:eastAsia="Times New Roman" w:hAnsi="Arial" w:cs="Arial"/>
          <w:color w:val="0B0C0C"/>
          <w:sz w:val="24"/>
          <w:szCs w:val="24"/>
        </w:rPr>
        <w:t>You will not be able to apply until the date of the insolvency.</w:t>
      </w:r>
    </w:p>
    <w:p w14:paraId="03AB4BAC" w14:textId="7B7D0158" w:rsidR="006E7516" w:rsidRPr="006E7516" w:rsidRDefault="006E7516" w:rsidP="006E7516">
      <w:pPr>
        <w:shd w:val="clear" w:color="auto" w:fill="FFFFFF"/>
        <w:spacing w:before="300" w:after="300" w:line="240" w:lineRule="auto"/>
        <w:rPr>
          <w:rFonts w:ascii="Arial" w:eastAsia="Times New Roman" w:hAnsi="Arial" w:cs="Arial"/>
          <w:color w:val="0B0C0C"/>
          <w:sz w:val="24"/>
          <w:szCs w:val="24"/>
        </w:rPr>
      </w:pPr>
      <w:r w:rsidRPr="00880F41">
        <w:rPr>
          <w:rFonts w:ascii="Arial" w:eastAsia="Times New Roman" w:hAnsi="Arial" w:cs="Arial"/>
          <w:color w:val="0B0C0C"/>
          <w:sz w:val="24"/>
          <w:szCs w:val="24"/>
        </w:rPr>
        <w:t>You can find the date of the insolvency on your factsheet or contact your insolvency practitioner for this information</w:t>
      </w:r>
      <w:r>
        <w:rPr>
          <w:rFonts w:ascii="Arial" w:hAnsi="Arial" w:cs="Arial"/>
          <w:sz w:val="24"/>
          <w:szCs w:val="24"/>
        </w:rPr>
        <w:t xml:space="preserve"> </w:t>
      </w:r>
    </w:p>
    <w:p w14:paraId="5A1BA700" w14:textId="2B0FD3B9" w:rsidR="00D3247B" w:rsidRDefault="00C81DF7" w:rsidP="006E7516">
      <w:pPr>
        <w:rPr>
          <w:rFonts w:ascii="Arial" w:hAnsi="Arial" w:cs="Arial"/>
          <w:sz w:val="24"/>
          <w:szCs w:val="24"/>
        </w:rPr>
      </w:pPr>
      <w:r>
        <w:rPr>
          <w:rFonts w:ascii="Arial" w:hAnsi="Arial" w:cs="Arial"/>
          <w:sz w:val="24"/>
          <w:szCs w:val="24"/>
        </w:rPr>
        <w:t>If you apply before this date, you will see an error message when you enter your CN number.</w:t>
      </w:r>
    </w:p>
    <w:p w14:paraId="193A28E4" w14:textId="26D8B720" w:rsidR="006E7516" w:rsidRPr="006E7516" w:rsidRDefault="006E7516" w:rsidP="006E7516">
      <w:pPr>
        <w:shd w:val="clear" w:color="auto" w:fill="FFFFFF"/>
        <w:spacing w:before="300"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a director, before applying, make sure you have checked if you’re eligible. </w:t>
      </w:r>
    </w:p>
    <w:p w14:paraId="5A1BA701" w14:textId="77777777" w:rsidR="00D3247B" w:rsidRDefault="00C81DF7">
      <w:pPr>
        <w:rPr>
          <w:rFonts w:ascii="Arial" w:hAnsi="Arial" w:cs="Arial"/>
          <w:sz w:val="24"/>
          <w:szCs w:val="24"/>
        </w:rPr>
      </w:pPr>
      <w:r>
        <w:rPr>
          <w:rFonts w:ascii="Arial" w:hAnsi="Arial" w:cs="Arial"/>
          <w:sz w:val="24"/>
          <w:szCs w:val="24"/>
        </w:rPr>
        <w:lastRenderedPageBreak/>
        <w:t>Claim for redundancy and other money owed is for:</w:t>
      </w:r>
    </w:p>
    <w:p w14:paraId="5A1BA702" w14:textId="77777777" w:rsidR="00D3247B" w:rsidRDefault="00C81DF7">
      <w:pPr>
        <w:pStyle w:val="ListParagraph"/>
        <w:numPr>
          <w:ilvl w:val="0"/>
          <w:numId w:val="3"/>
        </w:numPr>
        <w:rPr>
          <w:rFonts w:ascii="Arial" w:hAnsi="Arial" w:cs="Arial"/>
          <w:sz w:val="24"/>
          <w:szCs w:val="24"/>
        </w:rPr>
      </w:pPr>
      <w:r>
        <w:rPr>
          <w:rFonts w:ascii="Arial" w:hAnsi="Arial" w:cs="Arial"/>
          <w:sz w:val="24"/>
          <w:szCs w:val="24"/>
        </w:rPr>
        <w:t>redundancy pay</w:t>
      </w:r>
    </w:p>
    <w:p w14:paraId="5A1BA703" w14:textId="77777777" w:rsidR="00D3247B" w:rsidRDefault="00C81DF7">
      <w:pPr>
        <w:pStyle w:val="ListParagraph"/>
        <w:numPr>
          <w:ilvl w:val="0"/>
          <w:numId w:val="3"/>
        </w:numPr>
        <w:rPr>
          <w:rFonts w:ascii="Arial" w:hAnsi="Arial" w:cs="Arial"/>
          <w:sz w:val="24"/>
          <w:szCs w:val="24"/>
        </w:rPr>
      </w:pPr>
      <w:r>
        <w:rPr>
          <w:rFonts w:ascii="Arial" w:hAnsi="Arial" w:cs="Arial"/>
          <w:sz w:val="24"/>
          <w:szCs w:val="24"/>
        </w:rPr>
        <w:t>holiday pay</w:t>
      </w:r>
    </w:p>
    <w:p w14:paraId="5A1BA704" w14:textId="77777777" w:rsidR="00D3247B" w:rsidRDefault="00C81DF7">
      <w:pPr>
        <w:pStyle w:val="ListParagraph"/>
        <w:numPr>
          <w:ilvl w:val="0"/>
          <w:numId w:val="3"/>
        </w:numPr>
        <w:rPr>
          <w:rFonts w:ascii="Arial" w:hAnsi="Arial" w:cs="Arial"/>
          <w:sz w:val="24"/>
          <w:szCs w:val="24"/>
        </w:rPr>
      </w:pPr>
      <w:r>
        <w:rPr>
          <w:rFonts w:ascii="Arial" w:hAnsi="Arial" w:cs="Arial"/>
          <w:sz w:val="24"/>
          <w:szCs w:val="24"/>
        </w:rPr>
        <w:t>other money you are owed, including wages, overtime, bonuses and commission</w:t>
      </w:r>
    </w:p>
    <w:p w14:paraId="7E473857" w14:textId="77777777" w:rsidR="00774E92" w:rsidRDefault="00C81DF7">
      <w:pPr>
        <w:rPr>
          <w:rFonts w:ascii="Arial" w:hAnsi="Arial" w:cs="Arial"/>
          <w:sz w:val="24"/>
          <w:szCs w:val="24"/>
        </w:rPr>
      </w:pPr>
      <w:r>
        <w:rPr>
          <w:rFonts w:ascii="Arial" w:hAnsi="Arial" w:cs="Arial"/>
          <w:sz w:val="24"/>
          <w:szCs w:val="24"/>
        </w:rPr>
        <w:t xml:space="preserve">Claim for loss of notice pay is for statutory notice pay. </w:t>
      </w:r>
    </w:p>
    <w:p w14:paraId="7FDBB83B" w14:textId="77777777" w:rsidR="00B802FB" w:rsidRPr="00B802FB" w:rsidRDefault="00B802FB">
      <w:pPr>
        <w:rPr>
          <w:rFonts w:ascii="Arial" w:hAnsi="Arial" w:cs="Arial"/>
          <w:b/>
          <w:bCs/>
        </w:rPr>
      </w:pPr>
    </w:p>
    <w:p w14:paraId="5A1BA706" w14:textId="051B3563" w:rsidR="00D3247B" w:rsidRPr="00774E92" w:rsidRDefault="006E7516">
      <w:pPr>
        <w:rPr>
          <w:rFonts w:ascii="Arial" w:hAnsi="Arial" w:cs="Arial"/>
          <w:sz w:val="24"/>
          <w:szCs w:val="24"/>
        </w:rPr>
      </w:pPr>
      <w:r>
        <w:rPr>
          <w:rFonts w:ascii="Arial" w:eastAsia="Times New Roman" w:hAnsi="Arial" w:cs="Arial"/>
          <w:b/>
          <w:noProof/>
          <w:sz w:val="28"/>
          <w:szCs w:val="28"/>
        </w:rPr>
        <mc:AlternateContent>
          <mc:Choice Requires="wps">
            <w:drawing>
              <wp:anchor distT="0" distB="0" distL="114300" distR="114300" simplePos="0" relativeHeight="251670528" behindDoc="1" locked="0" layoutInCell="1" allowOverlap="1" wp14:anchorId="5A1BA6E6" wp14:editId="11D03A0B">
                <wp:simplePos x="0" y="0"/>
                <wp:positionH relativeFrom="margin">
                  <wp:align>right</wp:align>
                </wp:positionH>
                <wp:positionV relativeFrom="paragraph">
                  <wp:posOffset>309245</wp:posOffset>
                </wp:positionV>
                <wp:extent cx="5715000" cy="389890"/>
                <wp:effectExtent l="0" t="0" r="19050" b="10160"/>
                <wp:wrapNone/>
                <wp:docPr id="8" name="Rectangle 16"/>
                <wp:cNvGraphicFramePr/>
                <a:graphic xmlns:a="http://schemas.openxmlformats.org/drawingml/2006/main">
                  <a:graphicData uri="http://schemas.microsoft.com/office/word/2010/wordprocessingShape">
                    <wps:wsp>
                      <wps:cNvSpPr/>
                      <wps:spPr>
                        <a:xfrm>
                          <a:off x="0" y="0"/>
                          <a:ext cx="5715000" cy="389890"/>
                        </a:xfrm>
                        <a:prstGeom prst="rect">
                          <a:avLst/>
                        </a:prstGeom>
                        <a:solidFill>
                          <a:srgbClr val="E7E6E6"/>
                        </a:solidFill>
                        <a:ln w="12701" cap="flat">
                          <a:solidFill>
                            <a:srgbClr val="2F528F"/>
                          </a:solidFill>
                          <a:prstDash val="solid"/>
                          <a:miter/>
                        </a:ln>
                      </wps:spPr>
                      <wps:txbx>
                        <w:txbxContent>
                          <w:p w14:paraId="5A1BA6F4" w14:textId="21336014" w:rsidR="00D3247B" w:rsidRPr="0020162B" w:rsidRDefault="00C81DF7" w:rsidP="006E7516">
                            <w:pPr>
                              <w:spacing w:before="100" w:after="0" w:line="240" w:lineRule="auto"/>
                              <w:ind w:left="431"/>
                              <w:textAlignment w:val="baseline"/>
                              <w:rPr>
                                <w:rFonts w:ascii="Arial" w:hAnsi="Arial" w:cs="Arial"/>
                                <w:bCs/>
                              </w:rPr>
                            </w:pPr>
                            <w:r w:rsidRPr="0020162B">
                              <w:rPr>
                                <w:rFonts w:ascii="Arial" w:eastAsia="Times New Roman" w:hAnsi="Arial" w:cs="Arial"/>
                                <w:bCs/>
                                <w:sz w:val="28"/>
                                <w:szCs w:val="28"/>
                              </w:rPr>
                              <w:t xml:space="preserve">Apply online by visiting: </w:t>
                            </w:r>
                            <w:hyperlink r:id="rId16" w:history="1">
                              <w:r w:rsidR="00D03F45" w:rsidRPr="00D03F45">
                                <w:rPr>
                                  <w:rStyle w:val="Hyperlink"/>
                                  <w:rFonts w:ascii="Arial" w:eastAsia="Times New Roman" w:hAnsi="Arial" w:cs="Arial"/>
                                  <w:bCs/>
                                  <w:sz w:val="28"/>
                                  <w:szCs w:val="28"/>
                                </w:rPr>
                                <w:t>https//www.gov.uk/claim-redundancy</w:t>
                              </w:r>
                            </w:hyperlink>
                          </w:p>
                          <w:p w14:paraId="5A1BA6F5" w14:textId="77777777" w:rsidR="00D3247B" w:rsidRDefault="00D3247B">
                            <w:pPr>
                              <w:jc w:val="center"/>
                            </w:pPr>
                          </w:p>
                        </w:txbxContent>
                      </wps:txbx>
                      <wps:bodyPr vert="horz" wrap="square" lIns="0" tIns="0" rIns="0" bIns="0" anchor="t" anchorCtr="0" compatLnSpc="0">
                        <a:noAutofit/>
                      </wps:bodyPr>
                    </wps:wsp>
                  </a:graphicData>
                </a:graphic>
                <wp14:sizeRelH relativeFrom="margin">
                  <wp14:pctWidth>0</wp14:pctWidth>
                </wp14:sizeRelH>
              </wp:anchor>
            </w:drawing>
          </mc:Choice>
          <mc:Fallback>
            <w:pict>
              <v:rect w14:anchorId="5A1BA6E6" id="Rectangle 16" o:spid="_x0000_s1030" style="position:absolute;margin-left:398.8pt;margin-top:24.35pt;width:450pt;height:30.7pt;z-index:-2516459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" fillcolor="#e7e6e6" strokecolor="#2f528f" strokeweight=".35281mm">
                <v:textbox inset="0,0,0,0">
                  <w:txbxContent>
                    <w:p w14:paraId="5A1BA6F4" w14:textId="21336014" w:rsidR="00D3247B" w:rsidRPr="0020162B" w:rsidRDefault="00C81DF7" w:rsidP="006E7516">
                      <w:pPr>
                        <w:spacing w:before="100" w:after="0" w:line="240" w:lineRule="auto"/>
                        <w:ind w:left="431"/>
                        <w:textAlignment w:val="baseline"/>
                        <w:rPr>
                          <w:rFonts w:ascii="Arial" w:hAnsi="Arial" w:cs="Arial"/>
                          <w:bCs/>
                        </w:rPr>
                      </w:pPr>
                      <w:r w:rsidRPr="0020162B">
                        <w:rPr>
                          <w:rFonts w:ascii="Arial" w:eastAsia="Times New Roman" w:hAnsi="Arial" w:cs="Arial"/>
                          <w:bCs/>
                          <w:sz w:val="28"/>
                          <w:szCs w:val="28"/>
                        </w:rPr>
                        <w:t xml:space="preserve">Apply online by visiting: </w:t>
                      </w:r>
                      <w:hyperlink r:id="rId17" w:history="1">
                        <w:r w:rsidR="00D03F45" w:rsidRPr="00D03F45">
                          <w:rPr>
                            <w:rStyle w:val="Hyperlink"/>
                            <w:rFonts w:ascii="Arial" w:eastAsia="Times New Roman" w:hAnsi="Arial" w:cs="Arial"/>
                            <w:bCs/>
                            <w:sz w:val="28"/>
                            <w:szCs w:val="28"/>
                          </w:rPr>
                          <w:t>https//www.gov.uk/claim-redundancy</w:t>
                        </w:r>
                      </w:hyperlink>
                    </w:p>
                    <w:p w14:paraId="5A1BA6F5" w14:textId="77777777" w:rsidR="00D3247B" w:rsidRDefault="00D3247B">
                      <w:pPr>
                        <w:jc w:val="center"/>
                      </w:pPr>
                    </w:p>
                  </w:txbxContent>
                </v:textbox>
                <w10:wrap anchorx="margin"/>
              </v:rect>
            </w:pict>
          </mc:Fallback>
        </mc:AlternateContent>
      </w:r>
      <w:r w:rsidR="00C81DF7">
        <w:rPr>
          <w:rFonts w:ascii="Arial" w:hAnsi="Arial" w:cs="Arial"/>
          <w:b/>
          <w:bCs/>
          <w:sz w:val="28"/>
          <w:szCs w:val="28"/>
        </w:rPr>
        <w:t>Claim for redundancy pay (and other money you are owed)</w:t>
      </w:r>
    </w:p>
    <w:p w14:paraId="5A1BA707" w14:textId="473E1A45" w:rsidR="00D3247B" w:rsidRDefault="00D3247B"/>
    <w:p w14:paraId="5A1BA708" w14:textId="77777777" w:rsidR="00D3247B" w:rsidRDefault="00D3247B">
      <w:pPr>
        <w:rPr>
          <w:rFonts w:ascii="Arial" w:hAnsi="Arial" w:cs="Arial"/>
          <w:sz w:val="24"/>
          <w:szCs w:val="24"/>
        </w:rPr>
      </w:pPr>
    </w:p>
    <w:p w14:paraId="5A1BA709" w14:textId="77777777" w:rsidR="00D3247B" w:rsidRDefault="00C81DF7">
      <w:pPr>
        <w:rPr>
          <w:rFonts w:ascii="Arial" w:hAnsi="Arial" w:cs="Arial"/>
          <w:sz w:val="24"/>
          <w:szCs w:val="24"/>
        </w:rPr>
      </w:pPr>
      <w:r>
        <w:rPr>
          <w:rFonts w:ascii="Arial" w:hAnsi="Arial" w:cs="Arial"/>
          <w:sz w:val="24"/>
          <w:szCs w:val="24"/>
        </w:rPr>
        <w:t xml:space="preserve">Completing an application takes between 25 and 45 minutes. </w:t>
      </w:r>
    </w:p>
    <w:p w14:paraId="5A1BA70A" w14:textId="77777777" w:rsidR="00D3247B" w:rsidRDefault="00C81DF7">
      <w:pPr>
        <w:rPr>
          <w:rFonts w:ascii="Arial" w:hAnsi="Arial" w:cs="Arial"/>
          <w:sz w:val="24"/>
          <w:szCs w:val="24"/>
        </w:rPr>
      </w:pPr>
      <w:r>
        <w:rPr>
          <w:rFonts w:ascii="Arial" w:hAnsi="Arial" w:cs="Arial"/>
          <w:sz w:val="24"/>
          <w:szCs w:val="24"/>
        </w:rPr>
        <w:t>Once you start, you can save your application and come back to it later. You will need to provide an email address to be able to save and continue later. We will also use this email address to contact you about your claim.</w:t>
      </w:r>
    </w:p>
    <w:p w14:paraId="5A1BA70B" w14:textId="77777777" w:rsidR="00D3247B" w:rsidRDefault="00C81DF7">
      <w:pPr>
        <w:rPr>
          <w:rFonts w:ascii="Arial" w:hAnsi="Arial" w:cs="Arial"/>
          <w:sz w:val="24"/>
          <w:szCs w:val="24"/>
        </w:rPr>
      </w:pPr>
      <w:r>
        <w:rPr>
          <w:rFonts w:ascii="Arial" w:hAnsi="Arial" w:cs="Arial"/>
          <w:sz w:val="24"/>
          <w:szCs w:val="24"/>
        </w:rPr>
        <w:t xml:space="preserve">You will need the following information to complete your application: </w:t>
      </w:r>
    </w:p>
    <w:p w14:paraId="5A1BA70C"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your bank account details</w:t>
      </w:r>
    </w:p>
    <w:p w14:paraId="5A1BA70D"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your National Insurance number</w:t>
      </w:r>
    </w:p>
    <w:p w14:paraId="5A1BA70E"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your email address</w:t>
      </w:r>
    </w:p>
    <w:p w14:paraId="5A1BA70F"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start date of your employment</w:t>
      </w:r>
    </w:p>
    <w:p w14:paraId="5A1BA710"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the date of your redundancy</w:t>
      </w:r>
    </w:p>
    <w:p w14:paraId="5A1BA711"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the date of your last working day</w:t>
      </w:r>
    </w:p>
    <w:p w14:paraId="5A1BA712"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your gross rate of pay</w:t>
      </w:r>
    </w:p>
    <w:p w14:paraId="5A1BA713"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any breaks in employment</w:t>
      </w:r>
    </w:p>
    <w:p w14:paraId="5A1BA714"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the number of holiday days you’re entitled to and holiday days you’ve taken</w:t>
      </w:r>
    </w:p>
    <w:p w14:paraId="5A1BA715"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details on wages and other money you’re owed by your employer</w:t>
      </w:r>
    </w:p>
    <w:p w14:paraId="5A1BA716" w14:textId="77777777" w:rsidR="00D3247B" w:rsidRDefault="00C81DF7">
      <w:pPr>
        <w:pStyle w:val="ListParagraph"/>
        <w:numPr>
          <w:ilvl w:val="0"/>
          <w:numId w:val="4"/>
        </w:numPr>
        <w:rPr>
          <w:rFonts w:ascii="Arial" w:hAnsi="Arial" w:cs="Arial"/>
          <w:sz w:val="24"/>
          <w:szCs w:val="24"/>
        </w:rPr>
      </w:pPr>
      <w:r>
        <w:rPr>
          <w:rFonts w:ascii="Arial" w:hAnsi="Arial" w:cs="Arial"/>
          <w:sz w:val="24"/>
          <w:szCs w:val="24"/>
        </w:rPr>
        <w:t>details of any money you still owe your employer (for example season ticket loans)</w:t>
      </w:r>
    </w:p>
    <w:p w14:paraId="5A1BA717" w14:textId="77777777" w:rsidR="00D3247B" w:rsidRDefault="00C81DF7">
      <w:pPr>
        <w:rPr>
          <w:rFonts w:ascii="Arial" w:hAnsi="Arial" w:cs="Arial"/>
          <w:sz w:val="24"/>
          <w:szCs w:val="24"/>
        </w:rPr>
      </w:pPr>
      <w:r>
        <w:rPr>
          <w:rFonts w:ascii="Arial" w:hAnsi="Arial" w:cs="Arial"/>
          <w:sz w:val="24"/>
          <w:szCs w:val="24"/>
        </w:rPr>
        <w:t xml:space="preserve">We need your bank details so that we can pay you. If you do not provide these, there will be a delay in processing your claim. </w:t>
      </w:r>
    </w:p>
    <w:p w14:paraId="5A1BA718" w14:textId="77777777" w:rsidR="00D3247B" w:rsidRDefault="00C81DF7">
      <w:pPr>
        <w:rPr>
          <w:rFonts w:ascii="Arial" w:hAnsi="Arial" w:cs="Arial"/>
          <w:sz w:val="24"/>
          <w:szCs w:val="24"/>
        </w:rPr>
      </w:pPr>
      <w:r>
        <w:rPr>
          <w:rFonts w:ascii="Arial" w:hAnsi="Arial" w:cs="Arial"/>
          <w:sz w:val="24"/>
          <w:szCs w:val="24"/>
        </w:rPr>
        <w:t xml:space="preserve">The application will also ask if you want to claim compensation for loss of notice. </w:t>
      </w:r>
    </w:p>
    <w:p w14:paraId="5A1BA719" w14:textId="0B2A83FF" w:rsidR="00D3247B" w:rsidRDefault="00C81DF7">
      <w:pPr>
        <w:rPr>
          <w:rFonts w:ascii="Arial" w:hAnsi="Arial" w:cs="Arial"/>
          <w:sz w:val="24"/>
          <w:szCs w:val="24"/>
        </w:rPr>
      </w:pPr>
      <w:r>
        <w:rPr>
          <w:rFonts w:ascii="Arial" w:hAnsi="Arial" w:cs="Arial"/>
          <w:sz w:val="24"/>
          <w:szCs w:val="24"/>
        </w:rPr>
        <w:t xml:space="preserve">If you tick ‘yes’, this does not mean that you have applied for loss of notice compensation. You can only apply for loss of notice pay once your notice period ends. We will email you to let you know when you can complete the application. </w:t>
      </w:r>
    </w:p>
    <w:p w14:paraId="2EFA58B8" w14:textId="0E626D56" w:rsidR="006E7516" w:rsidRDefault="006E7516" w:rsidP="006E7516">
      <w:pPr>
        <w:shd w:val="clear" w:color="auto" w:fill="FFFFFF"/>
        <w:spacing w:before="300" w:after="300" w:line="240" w:lineRule="auto"/>
        <w:rPr>
          <w:rFonts w:ascii="Arial" w:eastAsia="Times New Roman" w:hAnsi="Arial" w:cs="Arial"/>
          <w:color w:val="0B0C0C"/>
          <w:sz w:val="24"/>
          <w:szCs w:val="24"/>
        </w:rPr>
      </w:pPr>
      <w:r w:rsidRPr="00880F41">
        <w:rPr>
          <w:rFonts w:ascii="Arial" w:eastAsia="Times New Roman" w:hAnsi="Arial" w:cs="Arial"/>
          <w:color w:val="0B0C0C"/>
          <w:sz w:val="24"/>
          <w:szCs w:val="24"/>
        </w:rPr>
        <w:t>You must complete the claim for redundancy pay application first even if you are only claiming for loss of notice.</w:t>
      </w:r>
    </w:p>
    <w:p w14:paraId="4C008AEA" w14:textId="67E247F4" w:rsidR="00CE2F4E" w:rsidRDefault="00CE1A8D" w:rsidP="006E7516">
      <w:pPr>
        <w:shd w:val="clear" w:color="auto" w:fill="FFFFFF"/>
        <w:spacing w:before="300" w:after="300" w:line="240" w:lineRule="auto"/>
        <w:rPr>
          <w:rFonts w:ascii="Arial" w:eastAsia="Times New Roman" w:hAnsi="Arial" w:cs="Arial"/>
          <w:color w:val="0B0C0C"/>
          <w:sz w:val="24"/>
          <w:szCs w:val="24"/>
        </w:rPr>
      </w:pPr>
      <w:r w:rsidRPr="00076E70">
        <w:rPr>
          <w:rFonts w:ascii="Arial" w:hAnsi="Arial" w:cs="Arial"/>
          <w:noProof/>
          <w:sz w:val="24"/>
          <w:szCs w:val="24"/>
        </w:rPr>
        <w:lastRenderedPageBreak/>
        <mc:AlternateContent>
          <mc:Choice Requires="wps">
            <w:drawing>
              <wp:anchor distT="45720" distB="45720" distL="114300" distR="114300" simplePos="0" relativeHeight="251678720" behindDoc="0" locked="0" layoutInCell="1" allowOverlap="1" wp14:anchorId="4FB9D9DF" wp14:editId="1AA8DEAE">
                <wp:simplePos x="0" y="0"/>
                <wp:positionH relativeFrom="margin">
                  <wp:align>right</wp:align>
                </wp:positionH>
                <wp:positionV relativeFrom="paragraph">
                  <wp:posOffset>0</wp:posOffset>
                </wp:positionV>
                <wp:extent cx="5695950" cy="11906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90625"/>
                        </a:xfrm>
                        <a:prstGeom prst="rect">
                          <a:avLst/>
                        </a:prstGeom>
                        <a:solidFill>
                          <a:schemeClr val="bg1">
                            <a:lumMod val="95000"/>
                          </a:schemeClr>
                        </a:solidFill>
                        <a:ln w="9525">
                          <a:solidFill>
                            <a:srgbClr val="000000"/>
                          </a:solidFill>
                          <a:miter lim="800000"/>
                          <a:headEnd/>
                          <a:tailEnd/>
                        </a:ln>
                      </wps:spPr>
                      <wps:txbx>
                        <w:txbxContent>
                          <w:p w14:paraId="2E250340" w14:textId="1C5C9ACA" w:rsidR="00CE2F4E" w:rsidRPr="00076E70" w:rsidRDefault="00CE2F4E" w:rsidP="00CE2F4E">
                            <w:pPr>
                              <w:spacing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a director, we will need extra information from you to prove that you’re an employee. You do not need to provide the extra information about your employment status with your online claim. The Insolvency Service will contact you after you submit your claim and explain what we need: </w:t>
                            </w:r>
                            <w:hyperlink r:id="rId18" w:history="1">
                              <w:r w:rsidR="007C03A0" w:rsidRPr="0040184E">
                                <w:rPr>
                                  <w:rStyle w:val="Hyperlink"/>
                                  <w:rFonts w:ascii="Arial" w:hAnsi="Arial" w:cs="Arial"/>
                                  <w:sz w:val="24"/>
                                  <w:szCs w:val="24"/>
                                </w:rPr>
                                <w:t>https://www.gov.uk/guidance/check-if-you-can-apply-for-redundancy-payments-as-a-company-d</w:t>
                              </w:r>
                              <w:r w:rsidR="007C03A0" w:rsidRPr="0040184E">
                                <w:rPr>
                                  <w:rStyle w:val="Hyperlink"/>
                                  <w:rFonts w:ascii="Arial" w:hAnsi="Arial" w:cs="Arial"/>
                                  <w:sz w:val="24"/>
                                  <w:szCs w:val="24"/>
                                </w:rPr>
                                <w:t>irector</w:t>
                              </w:r>
                            </w:hyperlink>
                            <w:r>
                              <w:rPr>
                                <w:rFonts w:ascii="Arial" w:eastAsia="Times New Roman" w:hAnsi="Arial" w:cs="Arial"/>
                                <w:color w:val="0B0C0C"/>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9D9DF" id="_x0000_s1031" type="#_x0000_t202" style="position:absolute;margin-left:397.3pt;margin-top:0;width:448.5pt;height:93.7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" fillcolor="#f2f2f2 [3052]">
                <v:textbox>
                  <w:txbxContent>
                    <w:p w14:paraId="2E250340" w14:textId="1C5C9ACA" w:rsidR="00CE2F4E" w:rsidRPr="00076E70" w:rsidRDefault="00CE2F4E" w:rsidP="00CE2F4E">
                      <w:pPr>
                        <w:spacing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a director, we will need extra information from you to prove that you’re an employee. You do not need to provide the extra information about your employment status with your online claim. The Insolvency Service will contact you after you submit your claim and explain what we need: </w:t>
                      </w:r>
                      <w:hyperlink r:id="rId19" w:history="1">
                        <w:r w:rsidR="007C03A0" w:rsidRPr="0040184E">
                          <w:rPr>
                            <w:rStyle w:val="Hyperlink"/>
                            <w:rFonts w:ascii="Arial" w:hAnsi="Arial" w:cs="Arial"/>
                            <w:sz w:val="24"/>
                            <w:szCs w:val="24"/>
                          </w:rPr>
                          <w:t>https://www.gov.uk/guidance/check-if-you-can-apply-for-redundancy-payments-as-a-company-d</w:t>
                        </w:r>
                        <w:r w:rsidR="007C03A0" w:rsidRPr="0040184E">
                          <w:rPr>
                            <w:rStyle w:val="Hyperlink"/>
                            <w:rFonts w:ascii="Arial" w:hAnsi="Arial" w:cs="Arial"/>
                            <w:sz w:val="24"/>
                            <w:szCs w:val="24"/>
                          </w:rPr>
                          <w:t>irector</w:t>
                        </w:r>
                      </w:hyperlink>
                      <w:r>
                        <w:rPr>
                          <w:rFonts w:ascii="Arial" w:eastAsia="Times New Roman" w:hAnsi="Arial" w:cs="Arial"/>
                          <w:color w:val="0B0C0C"/>
                          <w:sz w:val="24"/>
                          <w:szCs w:val="24"/>
                        </w:rPr>
                        <w:t>.</w:t>
                      </w:r>
                    </w:p>
                  </w:txbxContent>
                </v:textbox>
                <w10:wrap type="square" anchorx="margin"/>
              </v:shape>
            </w:pict>
          </mc:Fallback>
        </mc:AlternateContent>
      </w:r>
    </w:p>
    <w:p w14:paraId="5A1BA71B" w14:textId="10DDAD1B" w:rsidR="00D3247B" w:rsidRPr="006E7516" w:rsidRDefault="00CE1A8D" w:rsidP="006E7516">
      <w:pPr>
        <w:shd w:val="clear" w:color="auto" w:fill="FFFFFF"/>
        <w:spacing w:before="300" w:after="300" w:line="240" w:lineRule="auto"/>
        <w:rPr>
          <w:rFonts w:ascii="Arial" w:eastAsia="Times New Roman" w:hAnsi="Arial" w:cs="Arial"/>
          <w:color w:val="0B0C0C"/>
          <w:sz w:val="24"/>
          <w:szCs w:val="24"/>
        </w:rPr>
      </w:pPr>
      <w:r w:rsidRPr="006E7516">
        <w:rPr>
          <w:rFonts w:ascii="Arial" w:eastAsia="Times New Roman" w:hAnsi="Arial" w:cs="Arial"/>
          <w:bCs/>
          <w:noProof/>
          <w:sz w:val="28"/>
          <w:szCs w:val="28"/>
        </w:rPr>
        <mc:AlternateContent>
          <mc:Choice Requires="wps">
            <w:drawing>
              <wp:anchor distT="0" distB="0" distL="114300" distR="114300" simplePos="0" relativeHeight="251672576" behindDoc="1" locked="0" layoutInCell="1" allowOverlap="1" wp14:anchorId="5A1BA6E8" wp14:editId="2346A2DA">
                <wp:simplePos x="0" y="0"/>
                <wp:positionH relativeFrom="margin">
                  <wp:align>right</wp:align>
                </wp:positionH>
                <wp:positionV relativeFrom="paragraph">
                  <wp:posOffset>394335</wp:posOffset>
                </wp:positionV>
                <wp:extent cx="5705475" cy="389890"/>
                <wp:effectExtent l="0" t="0" r="28575" b="10160"/>
                <wp:wrapNone/>
                <wp:docPr id="9" name="Rectangle 16"/>
                <wp:cNvGraphicFramePr/>
                <a:graphic xmlns:a="http://schemas.openxmlformats.org/drawingml/2006/main">
                  <a:graphicData uri="http://schemas.microsoft.com/office/word/2010/wordprocessingShape">
                    <wps:wsp>
                      <wps:cNvSpPr/>
                      <wps:spPr>
                        <a:xfrm>
                          <a:off x="0" y="0"/>
                          <a:ext cx="5705475" cy="389890"/>
                        </a:xfrm>
                        <a:prstGeom prst="rect">
                          <a:avLst/>
                        </a:prstGeom>
                        <a:solidFill>
                          <a:srgbClr val="E7E6E6"/>
                        </a:solidFill>
                        <a:ln w="12701" cap="flat">
                          <a:solidFill>
                            <a:srgbClr val="2F528F"/>
                          </a:solidFill>
                          <a:prstDash val="solid"/>
                          <a:miter/>
                        </a:ln>
                      </wps:spPr>
                      <wps:txbx>
                        <w:txbxContent>
                          <w:p w14:paraId="5A1BA6F7" w14:textId="77777777" w:rsidR="00D3247B" w:rsidRDefault="00C81DF7">
                            <w:pPr>
                              <w:jc w:val="center"/>
                              <w:rPr>
                                <w:rFonts w:ascii="Arial" w:hAnsi="Arial" w:cs="Arial"/>
                                <w:b/>
                                <w:bCs/>
                                <w:sz w:val="28"/>
                                <w:szCs w:val="28"/>
                              </w:rPr>
                            </w:pPr>
                            <w:r>
                              <w:rPr>
                                <w:rFonts w:ascii="Arial" w:hAnsi="Arial" w:cs="Arial"/>
                                <w:b/>
                                <w:bCs/>
                                <w:sz w:val="28"/>
                                <w:szCs w:val="28"/>
                              </w:rPr>
                              <w:t xml:space="preserve">                                   </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
            <w:pict>
              <v:rect w14:anchorId="5A1BA6E8" id="_x0000_s1032" style="position:absolute;margin-left:398.05pt;margin-top:31.05pt;width:449.25pt;height:30.7pt;z-index:-2516439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" fillcolor="#e7e6e6" strokecolor="#2f528f" strokeweight=".35281mm">
                <v:textbox inset="0,0,0,0">
                  <w:txbxContent>
                    <w:p w14:paraId="5A1BA6F7" w14:textId="77777777" w:rsidR="00D3247B" w:rsidRDefault="00C81DF7">
                      <w:pPr>
                        <w:jc w:val="center"/>
                        <w:rPr>
                          <w:rFonts w:ascii="Arial" w:hAnsi="Arial" w:cs="Arial"/>
                          <w:b/>
                          <w:bCs/>
                          <w:sz w:val="28"/>
                          <w:szCs w:val="28"/>
                        </w:rPr>
                      </w:pPr>
                      <w:r>
                        <w:rPr>
                          <w:rFonts w:ascii="Arial" w:hAnsi="Arial" w:cs="Arial"/>
                          <w:b/>
                          <w:bCs/>
                          <w:sz w:val="28"/>
                          <w:szCs w:val="28"/>
                        </w:rPr>
                        <w:t xml:space="preserve">                                   </w:t>
                      </w:r>
                    </w:p>
                  </w:txbxContent>
                </v:textbox>
                <w10:wrap anchorx="margin"/>
              </v:rect>
            </w:pict>
          </mc:Fallback>
        </mc:AlternateContent>
      </w:r>
      <w:r w:rsidR="00C81DF7">
        <w:rPr>
          <w:rFonts w:ascii="Arial" w:hAnsi="Arial" w:cs="Arial"/>
          <w:b/>
          <w:bCs/>
          <w:sz w:val="28"/>
          <w:szCs w:val="28"/>
        </w:rPr>
        <w:t>Claim for loss of notice (statutory notice) pay</w:t>
      </w:r>
    </w:p>
    <w:p w14:paraId="5A1BA71C" w14:textId="7C3481A2" w:rsidR="00D3247B" w:rsidRPr="006E7516" w:rsidRDefault="00C81DF7" w:rsidP="009179E3">
      <w:pPr>
        <w:tabs>
          <w:tab w:val="left" w:pos="1935"/>
        </w:tabs>
        <w:spacing w:before="400" w:after="0" w:line="245" w:lineRule="auto"/>
        <w:ind w:firstLine="720"/>
        <w:rPr>
          <w:bCs/>
        </w:rPr>
      </w:pPr>
      <w:r w:rsidRPr="006E7516">
        <w:rPr>
          <w:rFonts w:ascii="Arial" w:eastAsia="Times New Roman" w:hAnsi="Arial" w:cs="Arial"/>
          <w:bCs/>
          <w:sz w:val="28"/>
          <w:szCs w:val="28"/>
        </w:rPr>
        <w:t xml:space="preserve">Apply online by visiting: </w:t>
      </w:r>
      <w:hyperlink r:id="rId20" w:history="1">
        <w:r w:rsidRPr="005E719E">
          <w:rPr>
            <w:rStyle w:val="Hyperlink"/>
            <w:rFonts w:ascii="Arial" w:eastAsia="Times New Roman" w:hAnsi="Arial" w:cs="Arial"/>
            <w:bCs/>
            <w:sz w:val="28"/>
            <w:szCs w:val="28"/>
          </w:rPr>
          <w:t>https://www.gov.uk/claim-loss-notice</w:t>
        </w:r>
      </w:hyperlink>
    </w:p>
    <w:p w14:paraId="5A1BA71D" w14:textId="77777777" w:rsidR="00D3247B" w:rsidRDefault="00D3247B">
      <w:pPr>
        <w:tabs>
          <w:tab w:val="left" w:pos="1935"/>
        </w:tabs>
        <w:ind w:firstLine="720"/>
        <w:rPr>
          <w:rFonts w:ascii="Arial" w:eastAsia="Times New Roman" w:hAnsi="Arial" w:cs="Arial"/>
          <w:b/>
          <w:sz w:val="28"/>
          <w:szCs w:val="28"/>
        </w:rPr>
      </w:pPr>
    </w:p>
    <w:p w14:paraId="5A1BA720" w14:textId="77777777" w:rsidR="00D3247B" w:rsidRDefault="00C81DF7">
      <w:pPr>
        <w:tabs>
          <w:tab w:val="left" w:pos="1935"/>
        </w:tabs>
        <w:rPr>
          <w:rFonts w:ascii="Arial" w:eastAsia="Times New Roman" w:hAnsi="Arial" w:cs="Arial"/>
          <w:bCs/>
          <w:sz w:val="24"/>
          <w:szCs w:val="24"/>
        </w:rPr>
      </w:pPr>
      <w:r>
        <w:rPr>
          <w:rFonts w:ascii="Arial" w:eastAsia="Times New Roman" w:hAnsi="Arial" w:cs="Arial"/>
          <w:bCs/>
          <w:sz w:val="24"/>
          <w:szCs w:val="24"/>
        </w:rPr>
        <w:t xml:space="preserve">You can apply for loss of notice once your notice period has expired. </w:t>
      </w:r>
    </w:p>
    <w:p w14:paraId="5A1BA721" w14:textId="77777777" w:rsidR="00D3247B" w:rsidRDefault="00C81DF7">
      <w:pPr>
        <w:tabs>
          <w:tab w:val="left" w:pos="1935"/>
        </w:tabs>
      </w:pPr>
      <w:r>
        <w:rPr>
          <w:rFonts w:ascii="Arial" w:eastAsia="Times New Roman" w:hAnsi="Arial" w:cs="Arial"/>
          <w:bCs/>
          <w:sz w:val="24"/>
          <w:szCs w:val="24"/>
        </w:rPr>
        <w:t xml:space="preserve">Our claim for loss of notice guidance has more information about this process: </w:t>
      </w:r>
      <w:hyperlink r:id="rId21" w:history="1">
        <w:r>
          <w:rPr>
            <w:rStyle w:val="Hyperlink"/>
            <w:rFonts w:ascii="Arial" w:eastAsia="Times New Roman" w:hAnsi="Arial" w:cs="Arial"/>
            <w:sz w:val="24"/>
            <w:szCs w:val="24"/>
          </w:rPr>
          <w:t>https://www.gov.uk/government/publications/claim-for-loss-of-notice-factsheet-rp2/claim-for-loss-of-notice-pay-rp2</w:t>
        </w:r>
      </w:hyperlink>
    </w:p>
    <w:p w14:paraId="5A1BA722" w14:textId="77777777" w:rsidR="00D3247B" w:rsidRDefault="00C81DF7">
      <w:pPr>
        <w:tabs>
          <w:tab w:val="left" w:pos="1935"/>
        </w:tabs>
      </w:pPr>
      <w:r>
        <w:rPr>
          <w:rStyle w:val="Hyperlink"/>
          <w:rFonts w:ascii="Arial" w:eastAsia="Times New Roman" w:hAnsi="Arial" w:cs="Arial"/>
          <w:color w:val="auto"/>
          <w:sz w:val="24"/>
          <w:szCs w:val="24"/>
          <w:u w:val="none"/>
        </w:rPr>
        <w:t xml:space="preserve">You need an ‘LN’ reference number to make a claim. We will send this to you after you have filled in the online claim for redundancy and other money owed application. </w:t>
      </w:r>
    </w:p>
    <w:p w14:paraId="5A1BA723" w14:textId="77777777" w:rsidR="00D3247B" w:rsidRPr="00774E92" w:rsidRDefault="00D3247B">
      <w:pPr>
        <w:tabs>
          <w:tab w:val="left" w:pos="1935"/>
        </w:tabs>
        <w:rPr>
          <w:rFonts w:ascii="Arial" w:hAnsi="Arial" w:cs="Arial"/>
        </w:rPr>
      </w:pPr>
    </w:p>
    <w:p w14:paraId="5A1BA724" w14:textId="72B2C4F5" w:rsidR="00D3247B" w:rsidRDefault="00C81DF7">
      <w:pPr>
        <w:tabs>
          <w:tab w:val="left" w:pos="1935"/>
        </w:tabs>
      </w:pPr>
      <w:r>
        <w:rPr>
          <w:rStyle w:val="Hyperlink"/>
          <w:rFonts w:ascii="Arial" w:eastAsia="Times New Roman" w:hAnsi="Arial" w:cs="Arial"/>
          <w:b/>
          <w:bCs/>
          <w:color w:val="auto"/>
          <w:sz w:val="28"/>
          <w:szCs w:val="28"/>
          <w:u w:val="none"/>
        </w:rPr>
        <w:t>Processing your application</w:t>
      </w:r>
      <w:r w:rsidR="00774E92">
        <w:rPr>
          <w:rStyle w:val="Hyperlink"/>
          <w:rFonts w:ascii="Arial" w:eastAsia="Times New Roman" w:hAnsi="Arial" w:cs="Arial"/>
          <w:b/>
          <w:bCs/>
          <w:color w:val="auto"/>
          <w:sz w:val="28"/>
          <w:szCs w:val="28"/>
          <w:u w:val="none"/>
        </w:rPr>
        <w:t>s</w:t>
      </w:r>
    </w:p>
    <w:p w14:paraId="5A1BA725" w14:textId="77777777" w:rsidR="00D3247B" w:rsidRDefault="00C81DF7">
      <w:pPr>
        <w:tabs>
          <w:tab w:val="left" w:pos="1935"/>
        </w:tabs>
      </w:pPr>
      <w:r>
        <w:rPr>
          <w:rStyle w:val="Hyperlink"/>
          <w:rFonts w:ascii="Arial" w:eastAsia="Times New Roman" w:hAnsi="Arial" w:cs="Arial"/>
          <w:color w:val="auto"/>
          <w:sz w:val="24"/>
          <w:szCs w:val="24"/>
          <w:u w:val="none"/>
        </w:rPr>
        <w:t xml:space="preserve">Some payments are quicker to process than others. To make sure we get money to you as quickly as possible we pay each element as soon as its ready. This means you are likely to get multiple payments from us. </w:t>
      </w:r>
    </w:p>
    <w:p w14:paraId="5A1BA726" w14:textId="77777777" w:rsidR="00D3247B" w:rsidRDefault="00C81DF7">
      <w:pPr>
        <w:tabs>
          <w:tab w:val="left" w:pos="1935"/>
        </w:tabs>
      </w:pPr>
      <w:r>
        <w:rPr>
          <w:rStyle w:val="Hyperlink"/>
          <w:rFonts w:ascii="Arial" w:eastAsia="Times New Roman" w:hAnsi="Arial" w:cs="Arial"/>
          <w:color w:val="auto"/>
          <w:sz w:val="24"/>
          <w:szCs w:val="24"/>
          <w:u w:val="none"/>
        </w:rPr>
        <w:t xml:space="preserve">We use the information you provide in your application. It’s important you complete your application as accurately as possible so that we pay you the correct amount. </w:t>
      </w:r>
    </w:p>
    <w:p w14:paraId="5A1BA727" w14:textId="77777777" w:rsidR="00D3247B" w:rsidRDefault="00C81DF7">
      <w:pPr>
        <w:tabs>
          <w:tab w:val="left" w:pos="1935"/>
        </w:tabs>
      </w:pPr>
      <w:r>
        <w:rPr>
          <w:rStyle w:val="Hyperlink"/>
          <w:rFonts w:ascii="Arial" w:eastAsia="Times New Roman" w:hAnsi="Arial" w:cs="Arial"/>
          <w:color w:val="auto"/>
          <w:sz w:val="24"/>
          <w:szCs w:val="24"/>
          <w:u w:val="none"/>
        </w:rPr>
        <w:t xml:space="preserve">We expect to make payments for redundancy pay, holiday pay and arrears of pay within 6 weeks of receiving your complete application, and information from the insolvency practitioner. We will contact you if we need you to provide any further information so that we can pay your claim. </w:t>
      </w:r>
    </w:p>
    <w:p w14:paraId="5A1BA728" w14:textId="01C8F404" w:rsidR="00D3247B" w:rsidRDefault="00C81DF7" w:rsidP="004C764C">
      <w:pPr>
        <w:tabs>
          <w:tab w:val="left" w:pos="1935"/>
        </w:tabs>
        <w:spacing w:after="0" w:line="245" w:lineRule="auto"/>
        <w:rPr>
          <w:rStyle w:val="Hyperlink"/>
          <w:rFonts w:ascii="Arial" w:eastAsia="Times New Roman" w:hAnsi="Arial" w:cs="Arial"/>
          <w:color w:val="auto"/>
          <w:sz w:val="24"/>
          <w:szCs w:val="24"/>
          <w:u w:val="none"/>
        </w:rPr>
      </w:pPr>
      <w:r>
        <w:rPr>
          <w:rStyle w:val="Hyperlink"/>
          <w:rFonts w:ascii="Arial" w:eastAsia="Times New Roman" w:hAnsi="Arial" w:cs="Arial"/>
          <w:color w:val="auto"/>
          <w:sz w:val="24"/>
          <w:szCs w:val="24"/>
          <w:u w:val="none"/>
        </w:rPr>
        <w:t xml:space="preserve">To allow us to deal with everyone’s application as quickly as possible, do not contact us to check the status of your application until 6 weeks have passed. </w:t>
      </w:r>
    </w:p>
    <w:p w14:paraId="098E2855" w14:textId="77777777" w:rsidR="005E719E" w:rsidRDefault="005E719E" w:rsidP="004C764C">
      <w:pPr>
        <w:shd w:val="clear" w:color="auto" w:fill="FFFFFF"/>
        <w:spacing w:after="0" w:line="240" w:lineRule="auto"/>
        <w:rPr>
          <w:rFonts w:ascii="Arial" w:eastAsia="Times New Roman" w:hAnsi="Arial" w:cs="Arial"/>
          <w:color w:val="0B0C0C"/>
          <w:sz w:val="24"/>
          <w:szCs w:val="24"/>
        </w:rPr>
      </w:pPr>
    </w:p>
    <w:p w14:paraId="4E7042B5" w14:textId="3D478AB3" w:rsidR="004C764C" w:rsidRDefault="006E7516" w:rsidP="004C764C">
      <w:pPr>
        <w:shd w:val="clear" w:color="auto" w:fill="FFFFFF"/>
        <w:spacing w:after="0" w:line="240" w:lineRule="auto"/>
        <w:rPr>
          <w:rFonts w:ascii="Arial" w:eastAsia="Times New Roman" w:hAnsi="Arial" w:cs="Arial"/>
          <w:color w:val="0B0C0C"/>
          <w:sz w:val="24"/>
          <w:szCs w:val="24"/>
        </w:rPr>
      </w:pPr>
      <w:r>
        <w:rPr>
          <w:rFonts w:ascii="Arial" w:eastAsia="Times New Roman" w:hAnsi="Arial" w:cs="Arial"/>
          <w:color w:val="0B0C0C"/>
          <w:sz w:val="24"/>
          <w:szCs w:val="24"/>
        </w:rPr>
        <w:t>If you’re a director of a company, the Insolvency Service will contact you before the 6 weeks to ask for extra information</w:t>
      </w:r>
      <w:r w:rsidR="00DE7E00">
        <w:rPr>
          <w:rFonts w:ascii="Arial" w:eastAsia="Times New Roman" w:hAnsi="Arial" w:cs="Arial"/>
          <w:color w:val="0B0C0C"/>
          <w:sz w:val="24"/>
          <w:szCs w:val="24"/>
        </w:rPr>
        <w:t xml:space="preserve"> </w:t>
      </w:r>
      <w:hyperlink r:id="rId22" w:history="1">
        <w:r w:rsidR="00DE7E00" w:rsidRPr="0040184E">
          <w:rPr>
            <w:rStyle w:val="Hyperlink"/>
            <w:rFonts w:ascii="Arial" w:hAnsi="Arial" w:cs="Arial"/>
            <w:sz w:val="24"/>
            <w:szCs w:val="24"/>
          </w:rPr>
          <w:t>https://w</w:t>
        </w:r>
        <w:r w:rsidR="00DE7E00" w:rsidRPr="0040184E">
          <w:rPr>
            <w:rStyle w:val="Hyperlink"/>
            <w:rFonts w:ascii="Arial" w:hAnsi="Arial" w:cs="Arial"/>
            <w:sz w:val="24"/>
            <w:szCs w:val="24"/>
          </w:rPr>
          <w:t>ww.gov.uk/guidance/check-if-you-can-apply-for-redundancy-payments-as-a-company-director</w:t>
        </w:r>
      </w:hyperlink>
      <w:r w:rsidR="00DE7E00" w:rsidRPr="00AA6B34">
        <w:rPr>
          <w:rFonts w:ascii="Arial" w:hAnsi="Arial" w:cs="Arial"/>
          <w:sz w:val="24"/>
          <w:szCs w:val="24"/>
        </w:rPr>
        <w:t>.</w:t>
      </w:r>
    </w:p>
    <w:p w14:paraId="6F3B541E" w14:textId="5216F550" w:rsidR="004C764C" w:rsidRPr="004C764C" w:rsidRDefault="004C764C" w:rsidP="004C764C">
      <w:pPr>
        <w:shd w:val="clear" w:color="auto" w:fill="FFFFFF"/>
        <w:spacing w:after="0" w:line="240" w:lineRule="auto"/>
        <w:rPr>
          <w:rStyle w:val="Hyperlink"/>
          <w:rFonts w:ascii="Arial" w:eastAsia="Times New Roman" w:hAnsi="Arial" w:cs="Arial"/>
          <w:b/>
          <w:bCs/>
          <w:color w:val="auto"/>
          <w:u w:val="none"/>
        </w:rPr>
      </w:pPr>
    </w:p>
    <w:p w14:paraId="7BDB7E60" w14:textId="77777777" w:rsidR="003F4E14" w:rsidRDefault="003F4E14" w:rsidP="004C764C">
      <w:pPr>
        <w:shd w:val="clear" w:color="auto" w:fill="FFFFFF"/>
        <w:spacing w:after="0" w:line="240" w:lineRule="auto"/>
        <w:rPr>
          <w:rStyle w:val="Hyperlink"/>
          <w:rFonts w:ascii="Arial" w:eastAsia="Times New Roman" w:hAnsi="Arial" w:cs="Arial"/>
          <w:b/>
          <w:bCs/>
          <w:color w:val="auto"/>
          <w:sz w:val="28"/>
          <w:szCs w:val="28"/>
          <w:u w:val="none"/>
        </w:rPr>
      </w:pPr>
    </w:p>
    <w:p w14:paraId="5A1BA72A" w14:textId="2FC38BEB" w:rsidR="00D3247B" w:rsidRPr="00774E92" w:rsidRDefault="00C81DF7" w:rsidP="004C764C">
      <w:pPr>
        <w:shd w:val="clear" w:color="auto" w:fill="FFFFFF"/>
        <w:spacing w:after="0" w:line="240" w:lineRule="auto"/>
        <w:rPr>
          <w:rFonts w:ascii="Arial" w:eastAsia="Times New Roman" w:hAnsi="Arial" w:cs="Arial"/>
          <w:color w:val="0B0C0C"/>
          <w:sz w:val="24"/>
          <w:szCs w:val="24"/>
        </w:rPr>
      </w:pPr>
      <w:r>
        <w:rPr>
          <w:rStyle w:val="Hyperlink"/>
          <w:rFonts w:ascii="Arial" w:eastAsia="Times New Roman" w:hAnsi="Arial" w:cs="Arial"/>
          <w:b/>
          <w:bCs/>
          <w:color w:val="auto"/>
          <w:sz w:val="28"/>
          <w:szCs w:val="28"/>
          <w:u w:val="none"/>
        </w:rPr>
        <w:t>Next steps</w:t>
      </w:r>
    </w:p>
    <w:p w14:paraId="5A1BA72B" w14:textId="77777777" w:rsidR="00D3247B" w:rsidRDefault="00C81DF7">
      <w:pPr>
        <w:tabs>
          <w:tab w:val="left" w:pos="1935"/>
        </w:tabs>
      </w:pPr>
      <w:r>
        <w:rPr>
          <w:rStyle w:val="Hyperlink"/>
          <w:rFonts w:ascii="Arial" w:eastAsia="Times New Roman" w:hAnsi="Arial" w:cs="Arial"/>
          <w:color w:val="auto"/>
          <w:sz w:val="24"/>
          <w:szCs w:val="24"/>
          <w:u w:val="none"/>
        </w:rPr>
        <w:t xml:space="preserve">Because you’ve been made redundant, it’s important you apply for employment related benefits such as Universal Credit and New Style Jobseeker’s Allowance. </w:t>
      </w:r>
    </w:p>
    <w:p w14:paraId="5A1BA72C" w14:textId="77777777" w:rsidR="00D3247B" w:rsidRDefault="00C81DF7">
      <w:pPr>
        <w:tabs>
          <w:tab w:val="left" w:pos="1935"/>
        </w:tabs>
      </w:pPr>
      <w:r>
        <w:rPr>
          <w:rStyle w:val="Hyperlink"/>
          <w:rFonts w:ascii="Arial" w:eastAsia="Times New Roman" w:hAnsi="Arial" w:cs="Arial"/>
          <w:color w:val="auto"/>
          <w:sz w:val="24"/>
          <w:szCs w:val="24"/>
          <w:u w:val="none"/>
        </w:rPr>
        <w:lastRenderedPageBreak/>
        <w:t xml:space="preserve">Information about the benefits you can apply for can be found at: </w:t>
      </w:r>
      <w:hyperlink r:id="rId23" w:history="1">
        <w:r>
          <w:rPr>
            <w:rStyle w:val="Hyperlink"/>
            <w:rFonts w:ascii="Arial" w:hAnsi="Arial" w:cs="Arial"/>
            <w:sz w:val="24"/>
            <w:szCs w:val="24"/>
          </w:rPr>
          <w:t>https://www.understandinguniversalcredit.gov.uk/employment-and-benefits-support/making-a-new-claim/</w:t>
        </w:r>
      </w:hyperlink>
    </w:p>
    <w:p w14:paraId="5A1BA72E" w14:textId="7D60314C" w:rsidR="00D3247B" w:rsidRDefault="00C81DF7" w:rsidP="004B5B98">
      <w:pPr>
        <w:spacing w:after="0"/>
      </w:pPr>
      <w:r>
        <w:rPr>
          <w:rStyle w:val="Hyperlink"/>
          <w:rFonts w:ascii="Arial" w:hAnsi="Arial" w:cs="Arial"/>
          <w:color w:val="auto"/>
          <w:sz w:val="24"/>
          <w:szCs w:val="24"/>
          <w:u w:val="none"/>
        </w:rPr>
        <w:t xml:space="preserve">Benefit calculators are available at: </w:t>
      </w:r>
      <w:hyperlink r:id="rId24" w:history="1">
        <w:r>
          <w:rPr>
            <w:rFonts w:ascii="Arial" w:hAnsi="Arial" w:cs="Arial"/>
            <w:color w:val="0563C1"/>
            <w:sz w:val="24"/>
            <w:szCs w:val="24"/>
            <w:u w:val="single"/>
          </w:rPr>
          <w:t>https://www.gov.uk/benefits-calculators</w:t>
        </w:r>
      </w:hyperlink>
      <w:r w:rsidR="00170138">
        <w:rPr>
          <w:rFonts w:ascii="Arial" w:hAnsi="Arial" w:cs="Arial"/>
          <w:color w:val="0563C1"/>
          <w:sz w:val="24"/>
          <w:szCs w:val="24"/>
          <w:u w:val="single"/>
        </w:rPr>
        <w:t>.</w:t>
      </w:r>
    </w:p>
    <w:p w14:paraId="3C52C9BF" w14:textId="77777777" w:rsidR="004B5B98" w:rsidRDefault="004B5B98" w:rsidP="004B5B98">
      <w:pPr>
        <w:spacing w:after="0"/>
      </w:pPr>
    </w:p>
    <w:p w14:paraId="5A1BA72F" w14:textId="6B4756D6" w:rsidR="00D3247B" w:rsidRDefault="00C81DF7">
      <w:pPr>
        <w:tabs>
          <w:tab w:val="left" w:pos="1935"/>
        </w:tabs>
      </w:pPr>
      <w:r>
        <w:rPr>
          <w:rStyle w:val="Hyperlink"/>
          <w:rFonts w:ascii="Arial" w:eastAsia="Times New Roman" w:hAnsi="Arial" w:cs="Arial"/>
          <w:color w:val="auto"/>
          <w:sz w:val="24"/>
          <w:szCs w:val="24"/>
          <w:u w:val="none"/>
        </w:rPr>
        <w:t xml:space="preserve">When you apply for benefits, keep any </w:t>
      </w:r>
      <w:r w:rsidR="004C0B0E">
        <w:rPr>
          <w:rStyle w:val="Hyperlink"/>
          <w:rFonts w:ascii="Arial" w:eastAsia="Times New Roman" w:hAnsi="Arial" w:cs="Arial"/>
          <w:color w:val="auto"/>
          <w:sz w:val="24"/>
          <w:szCs w:val="24"/>
          <w:u w:val="none"/>
        </w:rPr>
        <w:t>letters,</w:t>
      </w:r>
      <w:r>
        <w:rPr>
          <w:rStyle w:val="Hyperlink"/>
          <w:rFonts w:ascii="Arial" w:eastAsia="Times New Roman" w:hAnsi="Arial" w:cs="Arial"/>
          <w:color w:val="auto"/>
          <w:sz w:val="24"/>
          <w:szCs w:val="24"/>
          <w:u w:val="none"/>
        </w:rPr>
        <w:t xml:space="preserve"> or take screenshots of the acceptance or rejection that confirms what you are eligible for. </w:t>
      </w:r>
    </w:p>
    <w:p w14:paraId="5A1BA730" w14:textId="77777777" w:rsidR="00D3247B" w:rsidRDefault="00C81DF7">
      <w:pPr>
        <w:tabs>
          <w:tab w:val="left" w:pos="1935"/>
        </w:tabs>
      </w:pPr>
      <w:r>
        <w:rPr>
          <w:rStyle w:val="Hyperlink"/>
          <w:rFonts w:ascii="Arial" w:eastAsia="Times New Roman" w:hAnsi="Arial" w:cs="Arial"/>
          <w:color w:val="auto"/>
          <w:sz w:val="24"/>
          <w:szCs w:val="24"/>
          <w:u w:val="none"/>
        </w:rPr>
        <w:t xml:space="preserve">Later, when we calculate your loss of notice payment, we need to subtract the amount of employment related benefits you were eligible to receive during your notice period. We do this even if you did not apply for the either benefit. </w:t>
      </w:r>
    </w:p>
    <w:p w14:paraId="16D0192D" w14:textId="77777777" w:rsidR="006E7516" w:rsidRDefault="00C81DF7">
      <w:pPr>
        <w:tabs>
          <w:tab w:val="left" w:pos="1935"/>
        </w:tabs>
        <w:rPr>
          <w:rStyle w:val="Hyperlink"/>
          <w:rFonts w:ascii="Arial" w:eastAsia="Times New Roman" w:hAnsi="Arial" w:cs="Arial"/>
          <w:color w:val="auto"/>
          <w:sz w:val="24"/>
          <w:szCs w:val="24"/>
          <w:u w:val="none"/>
        </w:rPr>
      </w:pPr>
      <w:r>
        <w:rPr>
          <w:rStyle w:val="Hyperlink"/>
          <w:rFonts w:ascii="Arial" w:eastAsia="Times New Roman" w:hAnsi="Arial" w:cs="Arial"/>
          <w:color w:val="auto"/>
          <w:sz w:val="24"/>
          <w:szCs w:val="24"/>
          <w:u w:val="none"/>
        </w:rPr>
        <w:t xml:space="preserve">We will require evidence if you are rejected for these benefits. </w:t>
      </w:r>
    </w:p>
    <w:p w14:paraId="07708D59" w14:textId="6E5033BC" w:rsidR="004C0B0E" w:rsidRDefault="00C81DF7" w:rsidP="004C0B0E">
      <w:pPr>
        <w:tabs>
          <w:tab w:val="left" w:pos="1935"/>
        </w:tabs>
      </w:pPr>
      <w:r>
        <w:rPr>
          <w:rStyle w:val="Hyperlink"/>
          <w:rFonts w:ascii="Arial" w:eastAsia="Times New Roman" w:hAnsi="Arial" w:cs="Arial"/>
          <w:color w:val="auto"/>
          <w:sz w:val="24"/>
          <w:szCs w:val="24"/>
          <w:u w:val="none"/>
        </w:rPr>
        <w:t xml:space="preserve">Contact us with a copy of the rejection letter from the job centre or a screenshot of your online application through our online webform: </w:t>
      </w:r>
      <w:hyperlink r:id="rId25" w:history="1">
        <w:r>
          <w:rPr>
            <w:rStyle w:val="Hyperlink"/>
            <w:rFonts w:ascii="Arial" w:eastAsia="Times New Roman" w:hAnsi="Arial" w:cs="Arial"/>
            <w:sz w:val="24"/>
            <w:szCs w:val="24"/>
          </w:rPr>
          <w:t>https://www.insolvencydirect.bis.gov.uk/externalonlineforms/GeneralEnquiry.aspx</w:t>
        </w:r>
      </w:hyperlink>
      <w:r w:rsidR="00170138">
        <w:rPr>
          <w:rStyle w:val="Hyperlink"/>
          <w:rFonts w:ascii="Arial" w:eastAsia="Times New Roman" w:hAnsi="Arial" w:cs="Arial"/>
          <w:sz w:val="24"/>
          <w:szCs w:val="24"/>
        </w:rPr>
        <w:t>.</w:t>
      </w:r>
    </w:p>
    <w:p w14:paraId="7D1919D2" w14:textId="77777777" w:rsidR="007335BC" w:rsidRPr="007335BC" w:rsidRDefault="007335BC" w:rsidP="004C0B0E">
      <w:pPr>
        <w:tabs>
          <w:tab w:val="left" w:pos="1935"/>
        </w:tabs>
        <w:rPr>
          <w:rFonts w:ascii="Arial" w:hAnsi="Arial" w:cs="Arial"/>
          <w:b/>
          <w:bCs/>
        </w:rPr>
      </w:pPr>
    </w:p>
    <w:p w14:paraId="5A1BA732" w14:textId="29715D68" w:rsidR="00D3247B" w:rsidRPr="004C0B0E" w:rsidRDefault="00C81DF7" w:rsidP="004C0B0E">
      <w:pPr>
        <w:tabs>
          <w:tab w:val="left" w:pos="1935"/>
        </w:tabs>
      </w:pPr>
      <w:r>
        <w:rPr>
          <w:rFonts w:ascii="Arial" w:hAnsi="Arial" w:cs="Arial"/>
          <w:b/>
          <w:bCs/>
          <w:sz w:val="28"/>
          <w:szCs w:val="28"/>
        </w:rPr>
        <w:t>Cost of living support</w:t>
      </w:r>
    </w:p>
    <w:p w14:paraId="5A1BA733" w14:textId="77777777" w:rsidR="00D3247B" w:rsidRDefault="00C81DF7">
      <w:pPr>
        <w:rPr>
          <w:rFonts w:ascii="Arial" w:hAnsi="Arial" w:cs="Arial"/>
          <w:sz w:val="24"/>
          <w:szCs w:val="24"/>
        </w:rPr>
      </w:pPr>
      <w:r>
        <w:rPr>
          <w:rFonts w:ascii="Arial" w:hAnsi="Arial" w:cs="Arial"/>
          <w:sz w:val="24"/>
          <w:szCs w:val="24"/>
        </w:rPr>
        <w:t>In response to the cost of living crisis, the government is offering help for households.</w:t>
      </w:r>
    </w:p>
    <w:p w14:paraId="5A1BA734" w14:textId="77777777" w:rsidR="00D3247B" w:rsidRDefault="00170138">
      <w:hyperlink r:id="rId26" w:history="1">
        <w:r w:rsidR="00C81DF7">
          <w:rPr>
            <w:rStyle w:val="Hyperlink"/>
            <w:rFonts w:ascii="Arial" w:hAnsi="Arial" w:cs="Arial"/>
            <w:sz w:val="24"/>
            <w:szCs w:val="24"/>
          </w:rPr>
          <w:t>Check what cost of living support you could be eligible for.</w:t>
        </w:r>
      </w:hyperlink>
    </w:p>
    <w:p w14:paraId="5A1BA735" w14:textId="77777777" w:rsidR="00D3247B" w:rsidRPr="004C0B0E" w:rsidRDefault="00D3247B">
      <w:pPr>
        <w:tabs>
          <w:tab w:val="left" w:pos="1935"/>
        </w:tabs>
        <w:rPr>
          <w:rFonts w:ascii="Arial" w:hAnsi="Arial" w:cs="Arial"/>
        </w:rPr>
      </w:pPr>
    </w:p>
    <w:p w14:paraId="5A1BA736" w14:textId="77777777" w:rsidR="00D3247B" w:rsidRDefault="00C81DF7">
      <w:pPr>
        <w:tabs>
          <w:tab w:val="left" w:pos="1935"/>
        </w:tabs>
      </w:pPr>
      <w:r>
        <w:rPr>
          <w:rStyle w:val="Hyperlink"/>
          <w:rFonts w:ascii="Arial" w:eastAsia="Times New Roman" w:hAnsi="Arial" w:cs="Arial"/>
          <w:b/>
          <w:bCs/>
          <w:color w:val="auto"/>
          <w:sz w:val="28"/>
          <w:szCs w:val="28"/>
          <w:u w:val="none"/>
        </w:rPr>
        <w:t>Protective awards</w:t>
      </w:r>
    </w:p>
    <w:p w14:paraId="5A1BA737" w14:textId="4F72AB3D" w:rsidR="00D3247B" w:rsidRDefault="00C81DF7">
      <w:pPr>
        <w:tabs>
          <w:tab w:val="left" w:pos="1935"/>
        </w:tabs>
      </w:pPr>
      <w:r>
        <w:rPr>
          <w:rStyle w:val="Hyperlink"/>
          <w:rFonts w:ascii="Arial" w:eastAsia="Times New Roman" w:hAnsi="Arial" w:cs="Arial"/>
          <w:color w:val="auto"/>
          <w:sz w:val="24"/>
          <w:szCs w:val="24"/>
          <w:u w:val="none"/>
        </w:rPr>
        <w:t>If your employer did not consult you before you were made redundant, you may be entitled to a compensation payment called a protective award. To get a protective award, you will need to make a claim to an employment tribunal</w:t>
      </w:r>
      <w:r w:rsidR="007335BC">
        <w:rPr>
          <w:rStyle w:val="Hyperlink"/>
          <w:rFonts w:ascii="Arial" w:eastAsia="Times New Roman" w:hAnsi="Arial" w:cs="Arial"/>
          <w:color w:val="auto"/>
          <w:sz w:val="24"/>
          <w:szCs w:val="24"/>
          <w:u w:val="none"/>
        </w:rPr>
        <w:t>.</w:t>
      </w:r>
    </w:p>
    <w:p w14:paraId="5A1BA738" w14:textId="77777777" w:rsidR="00D3247B" w:rsidRDefault="00C81DF7">
      <w:pPr>
        <w:tabs>
          <w:tab w:val="left" w:pos="1935"/>
        </w:tabs>
      </w:pPr>
      <w:r>
        <w:rPr>
          <w:rStyle w:val="Hyperlink"/>
          <w:rFonts w:ascii="Arial" w:eastAsia="Times New Roman" w:hAnsi="Arial" w:cs="Arial"/>
          <w:color w:val="auto"/>
          <w:sz w:val="24"/>
          <w:szCs w:val="24"/>
          <w:u w:val="none"/>
        </w:rPr>
        <w:t xml:space="preserve">You can make an employment tribunal claim online: </w:t>
      </w:r>
      <w:hyperlink r:id="rId27" w:history="1">
        <w:r>
          <w:rPr>
            <w:rStyle w:val="Hyperlink"/>
            <w:rFonts w:ascii="Arial" w:hAnsi="Arial" w:cs="Arial"/>
            <w:sz w:val="24"/>
            <w:szCs w:val="24"/>
          </w:rPr>
          <w:t>https://www.gov.uk/employment-tribunals</w:t>
        </w:r>
      </w:hyperlink>
      <w:r>
        <w:rPr>
          <w:rFonts w:ascii="Arial" w:hAnsi="Arial" w:cs="Arial"/>
          <w:sz w:val="24"/>
          <w:szCs w:val="24"/>
        </w:rPr>
        <w:t xml:space="preserve">  </w:t>
      </w:r>
    </w:p>
    <w:p w14:paraId="5A1BA739" w14:textId="77777777" w:rsidR="00D3247B" w:rsidRDefault="00C81DF7">
      <w:pPr>
        <w:tabs>
          <w:tab w:val="left" w:pos="1935"/>
        </w:tabs>
      </w:pPr>
      <w:r>
        <w:rPr>
          <w:rStyle w:val="Hyperlink"/>
          <w:rFonts w:ascii="Arial" w:eastAsia="Times New Roman" w:hAnsi="Arial" w:cs="Arial"/>
          <w:color w:val="auto"/>
          <w:sz w:val="24"/>
          <w:szCs w:val="24"/>
          <w:u w:val="none"/>
        </w:rPr>
        <w:t xml:space="preserve">We have more information explaining protective awards at: </w:t>
      </w:r>
      <w:hyperlink r:id="rId28" w:history="1">
        <w:r>
          <w:rPr>
            <w:rStyle w:val="Hyperlink"/>
            <w:rFonts w:ascii="Arial" w:hAnsi="Arial" w:cs="Arial"/>
            <w:sz w:val="24"/>
            <w:szCs w:val="24"/>
          </w:rPr>
          <w:t>https://www.gov.uk/government/publications/explaining</w:t>
        </w:r>
        <w:r>
          <w:rPr>
            <w:rStyle w:val="Hyperlink"/>
            <w:rFonts w:ascii="Arial" w:hAnsi="Arial"/>
            <w:sz w:val="24"/>
          </w:rPr>
          <w:t>-your-protective-award/explaining-your-protective-award</w:t>
        </w:r>
      </w:hyperlink>
    </w:p>
    <w:p w14:paraId="5A1BA73A" w14:textId="77777777" w:rsidR="00D3247B" w:rsidRDefault="00D3247B">
      <w:pPr>
        <w:tabs>
          <w:tab w:val="left" w:pos="1935"/>
        </w:tabs>
      </w:pPr>
    </w:p>
    <w:p w14:paraId="5A1BA73B" w14:textId="77777777" w:rsidR="00D3247B" w:rsidRDefault="00C81DF7">
      <w:pPr>
        <w:tabs>
          <w:tab w:val="left" w:pos="1935"/>
        </w:tabs>
      </w:pPr>
      <w:r>
        <w:rPr>
          <w:rStyle w:val="Hyperlink"/>
          <w:rFonts w:ascii="Arial" w:hAnsi="Arial"/>
          <w:b/>
          <w:bCs/>
          <w:color w:val="auto"/>
          <w:sz w:val="28"/>
          <w:szCs w:val="28"/>
          <w:u w:val="none"/>
        </w:rPr>
        <w:t>Getting help</w:t>
      </w:r>
    </w:p>
    <w:p w14:paraId="5A1BA73C" w14:textId="77777777" w:rsidR="00D3247B" w:rsidRDefault="00C81DF7">
      <w:pPr>
        <w:tabs>
          <w:tab w:val="left" w:pos="1935"/>
        </w:tabs>
      </w:pPr>
      <w:r>
        <w:rPr>
          <w:rStyle w:val="Hyperlink"/>
          <w:rFonts w:ascii="Arial" w:hAnsi="Arial"/>
          <w:color w:val="auto"/>
          <w:sz w:val="24"/>
          <w:u w:val="none"/>
        </w:rPr>
        <w:t xml:space="preserve">If you have any questions, contact the insolvency practitioner dealing with your case. </w:t>
      </w:r>
    </w:p>
    <w:p w14:paraId="5A1BA73D" w14:textId="500D3DC1" w:rsidR="00D3247B" w:rsidRDefault="00C81DF7">
      <w:pPr>
        <w:spacing w:after="0"/>
        <w:rPr>
          <w:rFonts w:ascii="Arial" w:hAnsi="Arial" w:cs="Arial"/>
          <w:color w:val="0563C1"/>
          <w:sz w:val="24"/>
          <w:szCs w:val="24"/>
          <w:u w:val="single"/>
        </w:rPr>
      </w:pPr>
      <w:r>
        <w:rPr>
          <w:rStyle w:val="Hyperlink"/>
          <w:rFonts w:ascii="Arial" w:hAnsi="Arial"/>
          <w:color w:val="auto"/>
          <w:sz w:val="24"/>
          <w:u w:val="none"/>
        </w:rPr>
        <w:t>Further information about the redundancy payments process can be found on GOV.UK:</w:t>
      </w:r>
      <w:r>
        <w:t xml:space="preserve"> </w:t>
      </w:r>
      <w:hyperlink r:id="rId29" w:history="1">
        <w:r>
          <w:rPr>
            <w:rFonts w:ascii="Arial" w:hAnsi="Arial" w:cs="Arial"/>
            <w:color w:val="0563C1"/>
            <w:sz w:val="24"/>
            <w:szCs w:val="24"/>
            <w:u w:val="single"/>
          </w:rPr>
          <w:t>http://www.gov.uk/insolvency-service/redundancy-payments</w:t>
        </w:r>
      </w:hyperlink>
      <w:r w:rsidR="00BE1525">
        <w:rPr>
          <w:rFonts w:ascii="Arial" w:hAnsi="Arial" w:cs="Arial"/>
          <w:color w:val="0563C1"/>
          <w:sz w:val="24"/>
          <w:szCs w:val="24"/>
          <w:u w:val="single"/>
        </w:rPr>
        <w:t>.</w:t>
      </w:r>
    </w:p>
    <w:p w14:paraId="21F8E636" w14:textId="77777777" w:rsidR="00170138" w:rsidRDefault="00BE1525" w:rsidP="00170138">
      <w:pPr>
        <w:shd w:val="clear" w:color="auto" w:fill="FFFFFF"/>
        <w:spacing w:before="300" w:after="300" w:line="240" w:lineRule="auto"/>
        <w:rPr>
          <w:rFonts w:ascii="Arial" w:eastAsia="Times New Roman" w:hAnsi="Arial" w:cs="Arial"/>
          <w:color w:val="0B0C0C"/>
          <w:sz w:val="24"/>
          <w:szCs w:val="24"/>
        </w:rPr>
      </w:pPr>
      <w:r>
        <w:rPr>
          <w:rFonts w:ascii="Arial" w:eastAsia="Times New Roman" w:hAnsi="Arial" w:cs="Arial"/>
          <w:color w:val="0B0C0C"/>
          <w:sz w:val="24"/>
          <w:szCs w:val="24"/>
        </w:rPr>
        <w:t xml:space="preserve">If you’re </w:t>
      </w:r>
      <w:r w:rsidRPr="00BE1525">
        <w:rPr>
          <w:rFonts w:ascii="Arial" w:eastAsia="Times New Roman" w:hAnsi="Arial" w:cs="Arial"/>
          <w:color w:val="0B0C0C"/>
          <w:sz w:val="24"/>
          <w:szCs w:val="24"/>
        </w:rPr>
        <w:t xml:space="preserve">a director check our guidance to help you know your employment status and rights: </w:t>
      </w:r>
      <w:hyperlink r:id="rId30" w:history="1">
        <w:r w:rsidRPr="00BE1525">
          <w:rPr>
            <w:rStyle w:val="Hyperlink"/>
            <w:rFonts w:ascii="Arial" w:hAnsi="Arial" w:cs="Arial"/>
            <w:sz w:val="24"/>
            <w:szCs w:val="24"/>
          </w:rPr>
          <w:t>https://www.gov.uk/government/publications/employment-status-and-employment-rights/employment-status-and-rights-support-for-individuals</w:t>
        </w:r>
      </w:hyperlink>
      <w:r>
        <w:rPr>
          <w:rStyle w:val="Hyperlink"/>
        </w:rPr>
        <w:t>.</w:t>
      </w:r>
      <w:r>
        <w:rPr>
          <w:rFonts w:ascii="Arial" w:eastAsia="Times New Roman" w:hAnsi="Arial" w:cs="Arial"/>
          <w:color w:val="0B0C0C"/>
          <w:sz w:val="24"/>
          <w:szCs w:val="24"/>
        </w:rPr>
        <w:t xml:space="preserve"> </w:t>
      </w:r>
    </w:p>
    <w:p w14:paraId="5A1BA73F" w14:textId="4754F99D" w:rsidR="00D3247B" w:rsidRPr="00170138" w:rsidRDefault="00C81DF7" w:rsidP="00170138">
      <w:pPr>
        <w:shd w:val="clear" w:color="auto" w:fill="FFFFFF"/>
        <w:spacing w:before="300" w:after="300" w:line="240" w:lineRule="auto"/>
        <w:rPr>
          <w:rFonts w:ascii="Arial" w:eastAsia="Times New Roman" w:hAnsi="Arial" w:cs="Arial"/>
          <w:color w:val="0B0C0C"/>
          <w:sz w:val="24"/>
          <w:szCs w:val="24"/>
        </w:rPr>
      </w:pPr>
      <w:r>
        <w:rPr>
          <w:rStyle w:val="Hyperlink"/>
          <w:rFonts w:ascii="Arial" w:eastAsia="Times New Roman" w:hAnsi="Arial" w:cs="Arial"/>
          <w:b/>
          <w:bCs/>
          <w:color w:val="auto"/>
          <w:sz w:val="28"/>
          <w:szCs w:val="28"/>
          <w:u w:val="none"/>
        </w:rPr>
        <w:lastRenderedPageBreak/>
        <w:t>Information we collect about you</w:t>
      </w:r>
    </w:p>
    <w:p w14:paraId="5A1BA740" w14:textId="77777777" w:rsidR="00D3247B" w:rsidRDefault="00C81DF7">
      <w:pPr>
        <w:tabs>
          <w:tab w:val="left" w:pos="1935"/>
        </w:tabs>
      </w:pPr>
      <w:r>
        <w:rPr>
          <w:rStyle w:val="Hyperlink"/>
          <w:rFonts w:ascii="Arial" w:eastAsia="Times New Roman" w:hAnsi="Arial" w:cs="Arial"/>
          <w:color w:val="auto"/>
          <w:sz w:val="24"/>
          <w:szCs w:val="24"/>
          <w:u w:val="none"/>
        </w:rPr>
        <w:t xml:space="preserve">We collect data about you from the insolvency practitioner dealing with your employer’s insolvency. This may include personal data. We process this information even if you decide not to go ahead with your redundancy claim. </w:t>
      </w:r>
    </w:p>
    <w:p w14:paraId="5A1BA742" w14:textId="48C2EB97" w:rsidR="00D3247B" w:rsidRPr="007335BC" w:rsidRDefault="00C81DF7">
      <w:pPr>
        <w:tabs>
          <w:tab w:val="left" w:pos="1935"/>
        </w:tabs>
      </w:pPr>
      <w:r>
        <w:rPr>
          <w:rStyle w:val="Hyperlink"/>
          <w:rFonts w:ascii="Arial" w:eastAsia="Times New Roman" w:hAnsi="Arial" w:cs="Arial"/>
          <w:color w:val="auto"/>
          <w:sz w:val="24"/>
          <w:szCs w:val="24"/>
          <w:u w:val="none"/>
        </w:rPr>
        <w:t xml:space="preserve">Details of how the Insolvency Service treats your personal information can be found at: </w:t>
      </w:r>
      <w:hyperlink r:id="rId31" w:history="1">
        <w:r>
          <w:rPr>
            <w:rStyle w:val="Hyperlink"/>
            <w:rFonts w:ascii="Arial" w:hAnsi="Arial" w:cs="Arial"/>
            <w:sz w:val="24"/>
            <w:szCs w:val="24"/>
          </w:rPr>
          <w:t>http://www.gov.uk/insolvency-service/personal-information-charter</w:t>
        </w:r>
      </w:hyperlink>
      <w:r w:rsidR="007335BC">
        <w:rPr>
          <w:rFonts w:ascii="Arial" w:hAnsi="Arial" w:cs="Arial"/>
          <w:sz w:val="24"/>
          <w:szCs w:val="24"/>
        </w:rPr>
        <w:t>.</w:t>
      </w:r>
    </w:p>
    <w:sectPr w:rsidR="00D3247B" w:rsidRPr="007335BC">
      <w:footerReference w:type="default" r:id="rId3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A6F0" w14:textId="77777777" w:rsidR="0042659E" w:rsidRDefault="00C81DF7">
      <w:pPr>
        <w:spacing w:after="0" w:line="240" w:lineRule="auto"/>
      </w:pPr>
      <w:r>
        <w:separator/>
      </w:r>
    </w:p>
  </w:endnote>
  <w:endnote w:type="continuationSeparator" w:id="0">
    <w:p w14:paraId="5A1BA6F2" w14:textId="77777777" w:rsidR="0042659E" w:rsidRDefault="00C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a-bold">
    <w:charset w:val="00"/>
    <w:family w:val="roman"/>
    <w:pitch w:val="variable"/>
  </w:font>
  <w:font w:name="GDS Transport Website">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A6F4" w14:textId="37D8B285" w:rsidR="001B6448" w:rsidRDefault="00C81DF7">
    <w:pPr>
      <w:tabs>
        <w:tab w:val="center" w:pos="4513"/>
        <w:tab w:val="right" w:pos="9639"/>
      </w:tabs>
      <w:spacing w:before="240" w:after="0" w:line="240" w:lineRule="auto"/>
      <w:textAlignment w:val="baseline"/>
      <w:rPr>
        <w:color w:val="808080"/>
        <w:sz w:val="20"/>
        <w:szCs w:val="20"/>
      </w:rPr>
    </w:pPr>
    <w:r>
      <w:rPr>
        <w:color w:val="808080"/>
        <w:sz w:val="20"/>
        <w:szCs w:val="20"/>
      </w:rPr>
      <w:t xml:space="preserve">What to do if you’ve been made redundant factsheet (insolvent employer) – updated </w:t>
    </w:r>
    <w:r w:rsidR="00076E70">
      <w:rPr>
        <w:color w:val="808080"/>
        <w:sz w:val="20"/>
        <w:szCs w:val="20"/>
      </w:rPr>
      <w:t>June 2023</w:t>
    </w:r>
  </w:p>
  <w:p w14:paraId="5A1BA6F5" w14:textId="77777777" w:rsidR="001B6448" w:rsidRDefault="0017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A6EC" w14:textId="77777777" w:rsidR="0042659E" w:rsidRDefault="00C81DF7">
      <w:pPr>
        <w:spacing w:after="0" w:line="240" w:lineRule="auto"/>
      </w:pPr>
      <w:r>
        <w:rPr>
          <w:color w:val="000000"/>
        </w:rPr>
        <w:separator/>
      </w:r>
    </w:p>
  </w:footnote>
  <w:footnote w:type="continuationSeparator" w:id="0">
    <w:p w14:paraId="5A1BA6EE" w14:textId="77777777" w:rsidR="0042659E" w:rsidRDefault="00C8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E08"/>
    <w:multiLevelType w:val="multilevel"/>
    <w:tmpl w:val="FA46E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F2D53BE"/>
    <w:multiLevelType w:val="multilevel"/>
    <w:tmpl w:val="AF560E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1751C46"/>
    <w:multiLevelType w:val="multilevel"/>
    <w:tmpl w:val="B8C62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EE22308"/>
    <w:multiLevelType w:val="multilevel"/>
    <w:tmpl w:val="2488D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7B"/>
    <w:rsid w:val="00076E70"/>
    <w:rsid w:val="001042F0"/>
    <w:rsid w:val="00170138"/>
    <w:rsid w:val="0020162B"/>
    <w:rsid w:val="00357715"/>
    <w:rsid w:val="003F4E14"/>
    <w:rsid w:val="0042659E"/>
    <w:rsid w:val="004B5B98"/>
    <w:rsid w:val="004C0B0E"/>
    <w:rsid w:val="004C764C"/>
    <w:rsid w:val="005D59EB"/>
    <w:rsid w:val="005E719E"/>
    <w:rsid w:val="006E7516"/>
    <w:rsid w:val="007335BC"/>
    <w:rsid w:val="00774E92"/>
    <w:rsid w:val="007C03A0"/>
    <w:rsid w:val="0091462D"/>
    <w:rsid w:val="009179E3"/>
    <w:rsid w:val="00AE04AD"/>
    <w:rsid w:val="00B802FB"/>
    <w:rsid w:val="00B97FD6"/>
    <w:rsid w:val="00BE1525"/>
    <w:rsid w:val="00C81DF7"/>
    <w:rsid w:val="00CE1A8D"/>
    <w:rsid w:val="00CE2F4E"/>
    <w:rsid w:val="00D03F45"/>
    <w:rsid w:val="00D3247B"/>
    <w:rsid w:val="00DE7E00"/>
    <w:rsid w:val="00FA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A6D7"/>
  <w15:docId w15:val="{D4F1CE9F-08FA-4F5F-A0B0-9DC981E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FollowedHyperlink">
    <w:name w:val="FollowedHyperlink"/>
    <w:basedOn w:val="DefaultParagraphFont"/>
    <w:uiPriority w:val="99"/>
    <w:semiHidden/>
    <w:unhideWhenUsed/>
    <w:rsid w:val="00201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calculate-your-redundancy-pay" TargetMode="External"/><Relationship Id="rId13" Type="http://schemas.openxmlformats.org/officeDocument/2006/relationships/hyperlink" Target="https://www.gov.uk/register-creditor-bankruptcy" TargetMode="External"/><Relationship Id="rId18" Type="http://schemas.openxmlformats.org/officeDocument/2006/relationships/hyperlink" Target="https://www.gov.uk/guidance/check-if-you-can-apply-for-redundancy-payments-as-a-company-director" TargetMode="External"/><Relationship Id="rId26" Type="http://schemas.openxmlformats.org/officeDocument/2006/relationships/hyperlink" Target="https://helpforhouseholds.campaign.gov.uk/?_ga=2.86806301.420576193.1667904097-107782135.1655806361" TargetMode="External"/><Relationship Id="rId3" Type="http://schemas.openxmlformats.org/officeDocument/2006/relationships/settings" Target="settings.xml"/><Relationship Id="rId21" Type="http://schemas.openxmlformats.org/officeDocument/2006/relationships/hyperlink" Target="https://www.gov.uk/government/publications/claim-for-loss-of-notice-factsheet-rp2/claim-for-loss-of-notice-pay-rp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your-rights-if-your-employer-is-insolvent/what-you-can-get" TargetMode="External"/><Relationship Id="rId17" Type="http://schemas.openxmlformats.org/officeDocument/2006/relationships/hyperlink" Target="https/www.gov.uk/claim-redundancy" TargetMode="External"/><Relationship Id="rId25" Type="http://schemas.openxmlformats.org/officeDocument/2006/relationships/hyperlink" Target="https://www.insolvencydirect.bis.gov.uk/externalonlineforms/GeneralEnquiry.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claim-redundancy" TargetMode="External"/><Relationship Id="rId20" Type="http://schemas.openxmlformats.org/officeDocument/2006/relationships/hyperlink" Target="https://www.gov.uk/claim-loss-notice" TargetMode="External"/><Relationship Id="rId29" Type="http://schemas.openxmlformats.org/officeDocument/2006/relationships/hyperlink" Target="http://www.gov.uk/insolvency-service/redundancy-pay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oliday-pay-calculate-your-average-weekly-pay-if-it-varied/holiday-pay-calculate-your-average-weekly-pay-if-it-varied" TargetMode="External"/><Relationship Id="rId24" Type="http://schemas.openxmlformats.org/officeDocument/2006/relationships/hyperlink" Target="https://www.gov.uk/benefits-calculator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understandinguniversalcredit.gov.uk/employment-and-benefits-support/making-a-new-claim/" TargetMode="External"/><Relationship Id="rId28" Type="http://schemas.openxmlformats.org/officeDocument/2006/relationships/hyperlink" Target="https://www.gov.uk/government/publications/explaining-your-protective-award/explaining-your-protective-award" TargetMode="External"/><Relationship Id="rId10" Type="http://schemas.openxmlformats.org/officeDocument/2006/relationships/hyperlink" Target="https://www.gov.uk/guidance/check-if-you-can-apply-for-redundancy-payments-as-a-company-director" TargetMode="External"/><Relationship Id="rId19" Type="http://schemas.openxmlformats.org/officeDocument/2006/relationships/hyperlink" Target="https://www.gov.uk/guidance/check-if-you-can-apply-for-redundancy-payments-as-a-company-director" TargetMode="External"/><Relationship Id="rId31" Type="http://schemas.openxmlformats.org/officeDocument/2006/relationships/hyperlink" Target="http://www.gov.uk/insolvency-service/personal-information-charter" TargetMode="External"/><Relationship Id="rId4" Type="http://schemas.openxmlformats.org/officeDocument/2006/relationships/webSettings" Target="webSettings.xml"/><Relationship Id="rId9" Type="http://schemas.openxmlformats.org/officeDocument/2006/relationships/hyperlink" Target="https://www.gov.uk/guidance/check-if-you-can-apply-for-redundancy-payments-as-a-company-director" TargetMode="External"/><Relationship Id="rId14" Type="http://schemas.openxmlformats.org/officeDocument/2006/relationships/hyperlink" Target="https://www.gov.uk/insolvency-service/your-redundancy-payment" TargetMode="External"/><Relationship Id="rId22" Type="http://schemas.openxmlformats.org/officeDocument/2006/relationships/hyperlink" Target="https://www.gov.uk/guidance/check-if-you-can-apply-for-redundancy-payments-as-a-company-director" TargetMode="External"/><Relationship Id="rId27" Type="http://schemas.openxmlformats.org/officeDocument/2006/relationships/hyperlink" Target="https://www.gov.uk/employment-tribunals" TargetMode="External"/><Relationship Id="rId30" Type="http://schemas.openxmlformats.org/officeDocument/2006/relationships/hyperlink" Target="https://www.gov.uk/government/publications/employment-status-and-employment-rights/employment-status-and-rights-support-for-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Barrington</dc:creator>
  <dc:description/>
  <cp:lastModifiedBy>Adriana Hawthorne</cp:lastModifiedBy>
  <cp:revision>18</cp:revision>
  <dcterms:created xsi:type="dcterms:W3CDTF">2023-06-20T13:17:00Z</dcterms:created>
  <dcterms:modified xsi:type="dcterms:W3CDTF">2023-06-22T13:39:00Z</dcterms:modified>
</cp:coreProperties>
</file>